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color w:val="000000" w:themeColor="text1"/>
        </w:rPr>
      </w:r>
      <w:bookmarkStart w:id="0" w:name="_Hlk188448905"/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 xml:space="preserve">УТВЕРЖДАЮ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 xml:space="preserve">Директор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 xml:space="preserve">НП "Центр Освоения Арктики"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ab/>
      </w: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ab/>
        <w:t xml:space="preserve">_________А.Н. Умников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color w:val="000000" w:themeColor="text1"/>
        </w:rPr>
      </w:r>
      <w:sdt>
        <w:sdtPr>
          <w15:appearance w15:val="boundingBox"/>
          <w:id w:val="-1368987401"/>
          <w:placeholder>
            <w:docPart w:val="94B5EDC866034A3DB7025DC96A76A49E"/>
          </w:placeholder>
          <w:date w:fullDate="2026-10-21T00:00:00Z">
            <w:calendar w:val="gregorian"/>
            <w:dateFormat w:val="dd.MM.yyyyг."/>
            <w:lid w:val="ru-RU"/>
          </w:date>
          <w:rPr>
            <w:rFonts w:ascii="Times New Roman" w:hAnsi="Times New Roman" w:eastAsia="Times New Roman"/>
            <w:b/>
            <w:bCs/>
            <w:color w:val="000000" w:themeColor="text1"/>
            <w:lang w:eastAsia="ru-RU"/>
          </w:rPr>
        </w:sdtPr>
        <w:sdtContent>
          <w:r>
            <w:rPr>
              <w:rFonts w:ascii="Times New Roman" w:hAnsi="Times New Roman" w:eastAsia="Times New Roman"/>
              <w:b/>
              <w:bCs/>
              <w:color w:val="000000" w:themeColor="text1"/>
              <w:lang w:eastAsia="ru-RU"/>
            </w:rPr>
            <w:t xml:space="preserve">21.10.2026г.</w:t>
          </w:r>
        </w:sdtContent>
      </w:sdt>
      <w:r>
        <w:rPr>
          <w:color w:val="000000" w:themeColor="text1"/>
        </w:rPr>
      </w:r>
      <w:bookmarkEnd w:id="0"/>
      <w:r/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lang w:eastAsia="zh-CN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lang w:eastAsia="zh-CN"/>
        </w:rPr>
      </w:r>
      <w:r>
        <w:rPr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 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Документация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 проведении аукциона в электронной </w:t>
      </w:r>
      <w:bookmarkStart w:id="1" w:name="_Hlk127711247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форме </w:t>
      </w:r>
      <w:bookmarkStart w:id="2" w:name="_Hlk188448923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</w:t>
      </w:r>
      <w:bookmarkEnd w:id="1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право заключения договора </w:t>
      </w:r>
      <w:bookmarkEnd w:id="2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 оказание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транспортных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 по перевозке негабаритных грузов автомобильным транспортом, включая погрузочно-разгрузочные работы (ПРР)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right="124" w:firstLine="360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 xml:space="preserve">2026г.</w:t>
      </w:r>
      <w:r>
        <w:rPr>
          <w:rFonts w:ascii="Times New Roman" w:hAnsi="Times New Roman"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br w:type="page" w:clear="all"/>
      </w:r>
      <w:r>
        <w:rPr>
          <w:rFonts w:ascii="Times New Roman" w:hAnsi="Times New Roman"/>
          <w:bCs/>
          <w:color w:val="000000" w:themeColor="text1"/>
        </w:rPr>
      </w:r>
    </w:p>
    <w:p>
      <w:pPr>
        <w:ind w:right="124" w:firstLine="360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СОДЕРЖАНИЕ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right="124" w:firstLine="360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54"/>
        <w:gridCol w:w="816"/>
      </w:tblGrid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ИНФОРМАЦИОННАЯ КАРТА ДОКУМЕНТАЦИИ О ПРОВЕДЕНИИ АУКЦИОНА В ЭЛЕКТРОННОЙ ФОРМЕ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ИНСТРУКЦИЯ ПО ЗАПОЛНЕНИЮ ЗАЯВКИ НА УЧАСТИЕ В АУКЦИОНЕ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III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ПРОЕКТ ДОГОВОРА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IV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ТЕХНИЧЕСКОЕ ЗАДАНИЕ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V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ОБОСНОВАНИЕ НАЧАЛЬНОЙ (МАКСИМАЛЬНОЙ) ЦЕНЫ ДОГОВОРА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VI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ФОРМЫ ДОКУМЕНТОВ В СОСТАВЕ ЗАЯВКИ НА УЧАСТИЕ В АУКЦИОНЕ В ЭЛЕКТРОННОЙ ФОРМЕ (РЕКОМЕНДУЕМЫЕ)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b/>
          <w:color w:val="000000" w:themeColor="text1"/>
        </w:rPr>
        <w:t xml:space="preserve">РАЗДЕЛ </w:t>
      </w:r>
      <w:r>
        <w:rPr>
          <w:rFonts w:ascii="Times New Roman" w:hAnsi="Times New Roman"/>
          <w:b/>
          <w:color w:val="000000" w:themeColor="text1"/>
          <w:lang w:val="en-US"/>
        </w:rPr>
        <w:t xml:space="preserve">l</w:t>
      </w:r>
      <w:r>
        <w:rPr>
          <w:rFonts w:ascii="Times New Roman" w:hAnsi="Times New Roman"/>
          <w:b/>
          <w:color w:val="000000" w:themeColor="text1"/>
        </w:rPr>
        <w:t xml:space="preserve">: ИНФОРМАЦИОННАЯ КАРТА ДОКУМЕНТАЦИИ О ПРОВЕДЕНИИ АУКЦИОНА В ЭЛЕКТРОННОЙ ФОРМЕ</w:t>
      </w:r>
      <w:r>
        <w:rPr>
          <w:rFonts w:ascii="Times New Roman" w:hAnsi="Times New Roman"/>
          <w:color w:val="000000" w:themeColor="text1"/>
        </w:rPr>
      </w:r>
    </w:p>
    <w:tbl>
      <w:tblPr>
        <w:tblW w:w="97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6"/>
        <w:gridCol w:w="2930"/>
        <w:gridCol w:w="6120"/>
        <w:gridCol w:w="55"/>
      </w:tblGrid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№ п/п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Общие сведения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Наименование Заказчика, место нахождения, почтовый адрес, адрес электронной почты, номер контактного телефона.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АССОЦИАЦИЯ "НЕКОММЕРЧЕСКОЕ ПАРТНЕРСТВО РОССИЙСКИЙ ЦЕНТР ОСВОЕНИЯ АРКТИКИ"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НП "Центр Освоения Арктики"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629007, Ямало-Ненецкий автономный округ, город Салехард, ул. Республики, д. 20, офис 204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629007, Ямало-Ненецкий автономный округ, город Салехард, ул. Республики, д. 20, офис 204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info@rcoa.ru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+7 951 984 33 94, т. 9-94-20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Theme="minorEastAsia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Умников Андрей Николаевич</w:t>
            </w:r>
            <w:r>
              <w:rPr>
                <w:rFonts w:ascii="Times New Roman" w:hAnsi="Times New Roman" w:eastAsiaTheme="minorEastAsia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Способ определения поставщиков (подрядчиков, исполнителей)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pStyle w:val="869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Аукцион в электронной форме (далее – аукцион, закупка, торги)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Наименование объекта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Оказание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транспортных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услуг по перевозке негабаритных грузов автомобильным транспортом, включая погрузочно-разгрузочные работы (ПРР)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Описание объекта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техническим заданием (Раздел № 4 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документации о проведении аукциона).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безопасности, качеству, техническим характеристикам, функциональным </w:t>
            </w:r>
            <w:r>
              <w:rPr>
                <w:rFonts w:ascii="Times New Roman" w:hAnsi="Times New Roman"/>
                <w:color w:val="000000" w:themeColor="text1"/>
              </w:rPr>
              <w:t xml:space="preserve">характеристикам (потребительским свойствам) товара, к размерам, упаковке, отгрузке товара,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</w:t>
            </w:r>
            <w:r>
              <w:rPr>
                <w:rFonts w:ascii="Times New Roman" w:hAnsi="Times New Roman"/>
                <w:color w:val="000000" w:themeColor="text1"/>
              </w:rPr>
              <w:t xml:space="preserve">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 потребностям заказчика: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техническим заданием (Раздел № 4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 оказания услуг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Маршрут и условия транспортировки: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Пункт отправления: г. Лабытнанги (Ямало-Ненецкий автономный округ).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Пункт назначения: Международная Арктическая станция «Снежинка» (земельный участок с кадастровым номером 89:02:011203:177), Приуральский район ЯНАО.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7.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Сроки оказания услуг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Срок оказания услуг: с момента заключения Договора до 31.03.2027 г.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8.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Количество поставляемого товара, объема выполняемых работ, оказываемых услуг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техническим заданием (Раздел № 4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Условия </w:t>
            </w:r>
            <w:r>
              <w:rPr>
                <w:rFonts w:ascii="Times New Roman" w:hAnsi="Times New Roman"/>
                <w:color w:val="000000" w:themeColor="text1"/>
              </w:rPr>
              <w:t xml:space="preserve">оказания услуг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В соответствии с техническим заданием (Раздел № 4 документации о проведении аукциона) и проектом договора (Раздел № 3 документации о проведении аукциона).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10.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Сведения о начальной (максимальной) цене договоров: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1 657 897,44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(Один миллион шестьсот пятьдесят семь тысяч восемьсот девяносто семь) рублей 44 копейки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</w:rPr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Обоснование начальной (максимальной) цены закупки приведено в Разделе № 5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В стоимость Договора включены все расходы Исполнителя, связанные с оказанием услуг, в том числе: расходы по 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перевозке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,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 погрузочно-разгрузочных работ, а также Исполнитель обязуется самостоятельно и за свой счет оформить специальное разрешение на перевозку тяжеловесных и (или) крупногабарит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ных грузов по автомобильным дорогам федерального значения и городским дорогам общего пользования, оплатить все предусмотренные законодательством пошлины и сборы, и нести полную материальную ответственность за сохранность груза на протяжении всего маршрута.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Источник финансирования: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Бюджетные средства (</w:t>
            </w:r>
            <w:r>
              <w:rPr>
                <w:rFonts w:ascii="Times New Roman" w:hAnsi="Times New Roman"/>
                <w:color w:val="000000" w:themeColor="text1"/>
              </w:rPr>
              <w:t xml:space="preserve">Постановление от 17.04.2026 №193-П, </w:t>
            </w:r>
            <w:r>
              <w:rPr>
                <w:rFonts w:ascii="Times New Roman" w:hAnsi="Times New Roman"/>
                <w:color w:val="000000" w:themeColor="text1"/>
              </w:rPr>
              <w:t xml:space="preserve">предоставление субсидии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в целях обустройства и содержания инфраструктуры полигона водородной энерг</w:t>
            </w:r>
            <w:r>
              <w:rPr>
                <w:rFonts w:ascii="Times New Roman" w:hAnsi="Times New Roman"/>
                <w:color w:val="000000" w:themeColor="text1"/>
              </w:rPr>
              <w:t xml:space="preserve">етики в Нефритовой долине Ямало-Ненецкого автономного округа в рамках создания международной арктической станции «Снежинка»)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Форма, сроки и порядок оплаты услуг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Оплата оказанных услуг осуществляется Заказчиком не позднее 7 (семи) рабочих дней со дня подписания приемо-сдаточной документации (актов о приемке оказанных услуг (или УПД), реестров путевых листов, оформленных в соответствии с законодательством РФ).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Информация о валюте, используемой для формирования цены договора и расчетов с Исполнителем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Российский рубль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15.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Адрес электронной площадки в информационно-телекоммуникационной сети «Интернет», место подачи заявок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ЭТП «Р-Тендер» 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http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://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r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-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tender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.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ru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Размещение информации о закупке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форме, в соответствии с функционалом ЭТП.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17.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предоставления информации о закупке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На сайте электронной торговой площадки (далее также –Э ТП), документация находится в открытом доступе, начиная с даты размещения извещения и аукционной документации.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Закупочная документация предоставляется без взимания платы.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18.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Форма, порядок, 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Разъяснения положений извещения об осуществлении закупки размещаются на официальном сайте Зак</w:t>
            </w:r>
            <w:r>
              <w:rPr>
                <w:rFonts w:ascii="Times New Roman" w:hAnsi="Times New Roman"/>
                <w:color w:val="000000" w:themeColor="text1"/>
              </w:rPr>
              <w:t xml:space="preserve">азчика в сети «Интернет» или на ЭП в срок не позднее 3 рабочих дней с даты поступления такого запроса с указанием предмета запроса, но без указания участника такой закупки, от которого поступил указанный запрос. Разъяснения положений извещения об осуществл</w:t>
            </w:r>
            <w:r>
              <w:rPr>
                <w:rFonts w:ascii="Times New Roman" w:hAnsi="Times New Roman"/>
                <w:color w:val="000000" w:themeColor="text1"/>
              </w:rPr>
              <w:t xml:space="preserve">ении закупки не должны изменять предмет закупки и существенные условия проекта договора. При этом Заказчик вправе не осуществлять такое разъяснение в случае, если указанный запрос поступил позднее чем за 3 рабочих дня до даты окончания срока подачи заявок.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19.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Внесение изменений в извещение и документацию о закупке: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red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Изменения, вносимые в извещение об осуществлении закупки, разъяснения положений извещения об осуществлении </w:t>
            </w:r>
            <w:r>
              <w:rPr>
                <w:rFonts w:ascii="Times New Roman" w:hAnsi="Times New Roman"/>
                <w:color w:val="000000" w:themeColor="text1"/>
              </w:rPr>
              <w:t xml:space="preserve">закупки размещаются Заказчиком на официальном сайте Заказчика в сети «Интернет» или на ЭП в срок не позднее 3 рабочих дней со дня принятия решения о внесении указанных изменений, представления указанных разъяснений. При этом срок подачи заявок должен быть </w:t>
            </w:r>
            <w:r>
              <w:rPr>
                <w:rFonts w:ascii="Times New Roman" w:hAnsi="Times New Roman"/>
                <w:color w:val="000000" w:themeColor="text1"/>
              </w:rPr>
              <w:t xml:space="preserve">продлен таким образом, чтобы с даты размещения на официальном сайте Заказчика в сети «Интернет» или на ЭП указанных изменений до даты окончания срока подачи заявок оставалось не менее половины срока подачи заявок, установленного в соответствии с Положением</w:t>
            </w:r>
            <w:r>
              <w:rPr>
                <w:rFonts w:ascii="Times New Roman" w:hAnsi="Times New Roman"/>
                <w:color w:val="000000" w:themeColor="text1"/>
                <w:highlight w:val="red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 xml:space="preserve">Сведения о праве Заказчика отказаться от проведения процедуры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Заказчик, разместивший на своем официальном сайте в сети «Интернет» или на ЭП извещение об осуществлении закупки, вправе отменить закупку до наступления даты и времени окончания срока подачи </w:t>
            </w:r>
            <w:r>
              <w:rPr>
                <w:rFonts w:ascii="Times New Roman" w:hAnsi="Times New Roman"/>
                <w:color w:val="000000" w:themeColor="text1"/>
              </w:rPr>
              <w:t xml:space="preserve">заявок. 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red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Решение об отмене проведения закупки размещается на официальном сайте Заказчика в сети «Интернет» или на ЭП в день принятия этого решения.</w:t>
            </w:r>
            <w:r>
              <w:rPr>
                <w:rFonts w:ascii="Times New Roman" w:hAnsi="Times New Roman"/>
                <w:color w:val="000000" w:themeColor="text1"/>
                <w:highlight w:val="red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описанию участниками закупки поставляемого товара, его функциональных характеристик (потребительских свойств), его количественных и качественных характеристик: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случае установления в документации об электронном аукционе требований к товарам, конкретные показатели (значения ха</w:t>
            </w:r>
            <w:r>
              <w:rPr>
                <w:rFonts w:ascii="Times New Roman" w:hAnsi="Times New Roman"/>
                <w:color w:val="000000" w:themeColor="text1"/>
              </w:rPr>
              <w:t xml:space="preserve">рактеристик) товара, предлагаемого к поставке или использованию при выполнении работ, оказании услуг, должны быть указаны в полном соответствии с требованиями, установленными заказчиком в техническом задании (Раздел № 4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22.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участникам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pStyle w:val="871"/>
              <w:ind w:left="0" w:firstLine="259"/>
              <w:jc w:val="both"/>
              <w:widowControl w:val="off"/>
              <w:rPr>
                <w:b/>
                <w:color w:val="000000" w:themeColor="text1"/>
                <w:sz w:val="22"/>
                <w:szCs w:val="22"/>
              </w:rPr>
              <w:outlineLvl w:val="1"/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Обязательные требования к участникам закупки: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contextualSpacing/>
              <w:ind w:left="0" w:firstLine="30"/>
              <w:jc w:val="both"/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соответствие требованиям, устанавливаемым законодательством Российской Федерации к лицам, осуществляющим поставку отдельных товаров, выполнение отдельных работ, оказание отдельных услуг, являющихся предметом закупки;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ind w:firstLine="30"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3.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неприостановление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деятельности участника закупки – юридического лица в порядке, предусмотренном Кодексом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Российской Федерации об административных правонарушениях (далее – КоАП РФ), на день подачи заявки;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ind w:firstLine="30"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4. отсутствие в предусмотренных Закон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ом № 44-ФЗ и Законом № 223-ФЗ реестрах недобросовестных поставщиков сведений об участнике закупки, а также в реестре недобросовестных подрядных организаций, предусмотренном постановлением Правительства Российской Федерации от 01 июля 2016 г. № 615 «О поряд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ке привлечения подрядных организаций для оказания услуг и (или) выполнения 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специализированной некоммерческой организацией, осуществляющей деятельность, направле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нную на обеспечение проведения капитального ремонта общего имущества в многоквартирных домах, закупки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у ремонту общего имущества в многоквартирном доме, и реализации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оборудования)»;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5.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м случаев заключения договоров на создание произведений литературы или искусства (за исключением программ для электронно-вычислительных машин, баз данных), исполнения, а также заключения договоров на финансирование проката или показа национального фильма;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6. отсутствие между участником закупки и Заказчиком конфликта интересов, под которым понимаются случаи,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при которых руководитель Заказчика, член Закупочной комиссии состоят в браке с физическим лицом, являющимся выгодоприобретателем (физическим лицом, владеющим напрямую или косвенно (через юридическое лицо или через несколько юридических лиц) более чем 10 пр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оцентами голосующих акций хозяйственного общества либо долей, превышающей 10 процентов в уставном капитале хозяйственного обществ), единоличным исполнительным органом хозяйственного общества (директором, генеральным директором, управляющим, президентом и д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ругими), членом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юридического лица участника закупки, с физическим лицом,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в том числе зарегистрированным в качестве индивидуального предпринимателя, участником закупки либо являются близкими родственниками (по прямой восходящей и нисходящей линии (родителями и детьми, дедушкой, бабушкой и внуками), полнородными и неполнородными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(имеющими общих отца или мать) братьями и сестрами), усыновителями или усыновленными указанного физического лица;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7.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рямую или косвенно (через юридическое лицо или через несколько юридических лиц) более чем 10 процентами голосующих акций хозяйственного общества либо долей, превышающей 10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8. отсутствие у участника закупки задолженно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сти по налогам, сборам и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 процентов балансовой стоимости активов участника закупки по данным бухгалтерской отчетности за последни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9. отсутствие у участника закупки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10. участник закупки – юридическое лицо в течение 2 лет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до даты подачи заявки не было привлечено к административной ответственности за совершение административного правонарушения, предусмотренного статьей 19.28 КоАП РФ; 9.1.11. участник закупки не является иностранным агентом в соответствии с Законом № 255-ФЗ.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содержанию, форме, оформлению и составу заявки на участие в </w:t>
            </w:r>
            <w:r>
              <w:rPr>
                <w:rFonts w:ascii="Times New Roman" w:hAnsi="Times New Roman"/>
                <w:color w:val="000000" w:themeColor="text1"/>
              </w:rPr>
              <w:t xml:space="preserve">аукционе: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Заказчиком устанавливаются в извещении об осуществлении закупки следующие обязательные требования к содержанию и составу заявки: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1.1. указание фирменного наименования (наименования), сведений об организационно-прав</w:t>
            </w:r>
            <w:r>
              <w:rPr>
                <w:rFonts w:ascii="Times New Roman" w:hAnsi="Times New Roman"/>
                <w:color w:val="000000" w:themeColor="text1"/>
              </w:rPr>
              <w:t xml:space="preserve">овой форме, места нахождения, почтового адреса (для юридического лица), фамилии, имени, отчества (при наличии), паспортных данных, сведений о месте жительства (для физического лица), номера контактного телефона, адреса электронной почты участника закупки;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1.2. наличие надлежащим образом заверенной копии действующей редакции учредительных документов участника закупки (для юридических лиц);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1.3. наличие документа, подтверждающего полномочия лица на осуществление действий от имени участника закупки в соответствии с законодательством Российской Федерации;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1.4. наличие решения о согласии на совершение или о последующем одобрении крупной сделки либо надлежащим образом заверенная копия такого решения в случае, если требование о необходимости наличия такого ре</w:t>
            </w:r>
            <w:r>
              <w:rPr>
                <w:rFonts w:ascii="Times New Roman" w:hAnsi="Times New Roman"/>
                <w:color w:val="000000" w:themeColor="text1"/>
              </w:rPr>
              <w:t xml:space="preserve">шения для совершения крупной сделки установлено законодательством Российской Федерации и если для участника закупки поставка товаров, выполнение работ, оказание услуг, являющихся предметом договора, или внесение денежных средств в качестве обеспечения заяв</w:t>
            </w:r>
            <w:r>
              <w:rPr>
                <w:rFonts w:ascii="Times New Roman" w:hAnsi="Times New Roman"/>
                <w:color w:val="000000" w:themeColor="text1"/>
              </w:rPr>
              <w:t xml:space="preserve">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закупках, и содержать сумму, на которую оно выдано;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1.5. наличие декларации и иных документов в соответствии с требованиями, установленными пунктом 22 настоящей документации;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1.6. наличие документа (надлежащим образом заверенной копии документа), подтверждающего внесения обеспечения заявки, если требование обеспечения таких заявок указано в извещении об осуществлении закупки,</w:t>
            </w:r>
            <w:r>
              <w:rPr>
                <w:rFonts w:ascii="Times New Roman" w:hAnsi="Times New Roman"/>
                <w:color w:val="000000" w:themeColor="text1"/>
              </w:rPr>
              <w:t xml:space="preserve">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(в указанном случае подтверждение наличия обеспечения заявки осуществляется посредством функционала ЭП);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1.7. наличие информации и документов (надлежащим образом заверенной копии документо</w:t>
            </w:r>
            <w:r>
              <w:rPr>
                <w:rFonts w:ascii="Times New Roman" w:hAnsi="Times New Roman"/>
                <w:color w:val="000000" w:themeColor="text1"/>
              </w:rPr>
              <w:t xml:space="preserve">в), подтверждающих 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определенных Правительством Российской Федерации.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1.8. согласие участника аукциона в электронной форме на поставку товара, выполнени</w:t>
            </w:r>
            <w:r>
              <w:rPr>
                <w:rFonts w:ascii="Times New Roman" w:hAnsi="Times New Roman"/>
                <w:color w:val="000000" w:themeColor="text1"/>
              </w:rPr>
              <w:t xml:space="preserve">е работы или оказание услуги на условиях, предусмотренных извещением о проведении аукциона в электронной форме и не подлежащих изменению по результатам проведения аукциона в электронной форме, представляемое с применением программно-аппаратных средств ЭП;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1.9. конкре</w:t>
            </w:r>
            <w:r>
              <w:rPr>
                <w:rFonts w:ascii="Times New Roman" w:hAnsi="Times New Roman"/>
                <w:color w:val="000000" w:themeColor="text1"/>
              </w:rPr>
              <w:t xml:space="preserve">тные показатели товара, соответствующие значениям, установленным в извещении о проведении аукциона в электронной форме, и указание на товарный знак (при наличии) при осуществлении закупки товара или закупки работы, услуги, для выполнения, оказания которых </w:t>
            </w:r>
            <w:r>
              <w:rPr>
                <w:rFonts w:ascii="Times New Roman" w:hAnsi="Times New Roman"/>
                <w:color w:val="000000" w:themeColor="text1"/>
              </w:rPr>
              <w:t xml:space="preserve">осуществляется поставка товара. Информация, предусмотренная настоящим пунктом, включается в заявку на участие в аукционе в электронной форме в случае отсутствия в извещении о проведении аук</w:t>
            </w:r>
            <w:r>
              <w:rPr>
                <w:rFonts w:ascii="Times New Roman" w:hAnsi="Times New Roman"/>
                <w:color w:val="000000" w:themeColor="text1"/>
              </w:rPr>
              <w:t xml:space="preserve">циона в электронной форме указания на товарный знак или в случае, если участник аукциона в электронной форме предлагает товар, который обозначен товарным знаком, отличным от товарного знака, указанного в извещении о проведении аукциона в электронной форме.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2. В состав заявки может включаться макет, эскиз, рисунок, чертеж, фотография, иное изображение товара, на поставку которого осуществляется закупка.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3. В случае если для участника закупки поставка товаров, выполнение работ, оказание услуг, являющ</w:t>
            </w:r>
            <w:r>
              <w:rPr>
                <w:rFonts w:ascii="Times New Roman" w:hAnsi="Times New Roman"/>
                <w:color w:val="000000" w:themeColor="text1"/>
              </w:rPr>
              <w:t xml:space="preserve">ихся предметом договора, или внесение денежных средств в качестве обеспечения заявки, обеспечения исполнения договора не являются крупной сделкой, участник закупки в составе заявки указывает информацию о том, что данная сделка не является для него крупной.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Размер обеспечения заявки на участие в аукционе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 установлено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25.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Размер обеспечения исполнения договора: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 установлено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Порядок, дата начала, дата и время окончания срока подачи заявок на участие в электронном аукционе и порядок подведения итогов этапов такого аукциона: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color w:val="000000" w:themeColor="text1"/>
              </w:rPr>
              <w:t xml:space="preserve">Заявка направляется участником закупки в форме электро</w:t>
            </w:r>
            <w:r>
              <w:rPr>
                <w:rFonts w:ascii="Times New Roman" w:hAnsi="Times New Roman"/>
                <w:color w:val="000000" w:themeColor="text1"/>
              </w:rPr>
              <w:t xml:space="preserve">нного документа. Электронные документы участника закупки, Заказчика, оператора ЭТП должны быть подписаны усиленной квалифицированной электронной подписью лица, имеющего право действовать от имени соответственно участника закупки, Заказчика, оператора ЭТП;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color w:val="000000" w:themeColor="text1"/>
              </w:rPr>
              <w:t xml:space="preserve">Каждая заявка должна содержать полный пакет документов и сведений, указанных в </w:t>
            </w:r>
            <w:hyperlink r:id="rId12" w:tooltip="file:///C:\Users\админ\Downloads\п.%2023" w:history="1">
              <w:r>
                <w:rPr>
                  <w:rStyle w:val="854"/>
                  <w:rFonts w:ascii="Times New Roman" w:hAnsi="Times New Roman"/>
                  <w:color w:val="000000" w:themeColor="text1"/>
                </w:rPr>
                <w:t xml:space="preserve">п. 23</w:t>
              </w:r>
            </w:hyperlink>
            <w:r>
              <w:rPr>
                <w:rFonts w:ascii="Times New Roman" w:hAnsi="Times New Roman"/>
                <w:color w:val="000000" w:themeColor="text1"/>
              </w:rPr>
              <w:t xml:space="preserve">. Информационной карты аукциона.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i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Дата начала подачи заявок на участие в аукционе:</w:t>
            </w:r>
            <w:r>
              <w:rPr>
                <w:rFonts w:ascii="Times New Roman" w:hAnsi="Times New Roman"/>
                <w:color w:val="000000" w:themeColor="text1"/>
              </w:rPr>
              <w:t xml:space="preserve"> с момента фактического размещения извещения на ЭТП</w:t>
            </w:r>
            <w:r>
              <w:rPr>
                <w:rFonts w:ascii="Times New Roman" w:hAnsi="Times New Roman"/>
                <w:b/>
                <w:i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Окончание срока подачи заявок на участие в аукционе: «28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» октября 2026 года в 10:00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(по местному времени Заказчика).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Закупочная комиссия рассматривает заявки на участие в аукционе в электронной форме на соответствие требованиям, установленным извещением о проведении аукциона в электронной форме.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Срок рассмотрения заявок на участие в аукционе в электронной форме не может превышать 3 рабочих дней со дня размещения на ЭП протокола проведения аукциона в электронной форме.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 результатам рассмотрения заявок на участие в аукционе в электронной форме Закупочная комиссия принимает решение о соответ</w:t>
            </w:r>
            <w:r>
              <w:rPr>
                <w:rFonts w:ascii="Times New Roman" w:hAnsi="Times New Roman"/>
                <w:color w:val="000000" w:themeColor="text1"/>
              </w:rPr>
              <w:t xml:space="preserve">ствии или несоответствии поданной участником аукциона в электронной форме заявки на участие в аукционе в электронной форме установленным извещением о проведении аукциона в электронной форме по основаниям, предусмотренным пунктом 27 настоящей документации.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27.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 xml:space="preserve">Условия отказа в допуске к участию в закупке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Участник закупки, подавший заявку, не допускается Закупочной комиссией к участию в такой закупке в случае: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 непредставления в составе заявки обязательных для предоставления документов и сведений, предусмотренных пунктом 23 настоящей документации;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2. несоответствия участника закупки обязательным </w:t>
            </w:r>
            <w:r>
              <w:rPr>
                <w:rFonts w:ascii="Times New Roman" w:hAnsi="Times New Roman"/>
                <w:color w:val="000000" w:themeColor="text1"/>
              </w:rPr>
              <w:t xml:space="preserve">требованиям к участникам закупок, установленным в извещении об осуществлении закупки в соответствии с пунктами 22 настоящей документации;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3. непредставления документа и</w:t>
            </w:r>
            <w:r>
              <w:rPr>
                <w:rFonts w:ascii="Times New Roman" w:hAnsi="Times New Roman"/>
                <w:color w:val="000000" w:themeColor="text1"/>
              </w:rPr>
              <w:t xml:space="preserve">ли надлежащим образом заверенной копии документа, подтверждающего внесение обеспечения заявки, если требование о таком обеспечении указано в извещении об осуществлении закупки, представление обеспечения заявки, не соответствующего требованиям Положения или</w:t>
            </w:r>
            <w:r>
              <w:rPr>
                <w:rFonts w:ascii="Times New Roman" w:hAnsi="Times New Roman"/>
                <w:color w:val="000000" w:themeColor="text1"/>
              </w:rPr>
              <w:t xml:space="preserve"> извещения об осуществлении закупки, за исключением случаев обеспечения заявки в виде внесения денежных средств на лицевой счет участника закупки на ЭП (в указанном случае подтверждение наличия обеспечения заявки осуществляется посредством функционала ЭП);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4. несоответствия заявки требованиям извещения об осуществлении закупки, в том числе наличия в первой части заявки (при ее наличии) сведений об участник</w:t>
            </w:r>
            <w:r>
              <w:rPr>
                <w:rFonts w:ascii="Times New Roman" w:hAnsi="Times New Roman"/>
                <w:color w:val="000000" w:themeColor="text1"/>
              </w:rPr>
              <w:t xml:space="preserve">е закупки и (или) о ценовом предложении, включения в заявку предложения о цене договора, превышающей установленную Н(М)ЦД, либо срока выполнения работ (оказания услуг, поставки товара), превышающего срок, установленный извещением об осуществлении закупки;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5. наличия в составе заявки недостоверной информации, в том числе в отношении квалификационных данных участника закупки;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6. отсутствия регистрации предельной отпускной цены на лекарственные препараты, предлагаемые участником закупки, в случае осуществления закупки лекарственных препаратов, включённых в перечень жизненно необходимых и важнейших лекарственных препаратов;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7. отсутствия в составе заявки предложения о функциональных характеристиках (потребительских свойствах) и качественных характеристиках товара, качестве работ (услуг) в случае, если предоставление таких предложений является об</w:t>
            </w:r>
            <w:r>
              <w:rPr>
                <w:rFonts w:ascii="Times New Roman" w:hAnsi="Times New Roman"/>
                <w:color w:val="000000" w:themeColor="text1"/>
              </w:rPr>
              <w:t xml:space="preserve">язательным в соответствии с извещением об осуществлении закупки, либо согласия участника закупки на исполнение договора на условиях, указанных в извещении об осуществлении закупки, отсутствия в составе заявки предложения участника закупки о цене договора;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8. отсутствия декларации или её несоответствие установленным требованиям.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28.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 и дата рассмотрения предложений участников аукциона и подведения итогов аукциона: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Место рассмотрения заявок на участие в аукционе: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1629007, Ямало-Ненецкий автономный округ, город Салехард, ул. Республики, д. 20, офис 302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Дата рассмотрения заявок на участие в аукционе: </w:t>
            </w:r>
            <w:r>
              <w:rPr>
                <w:rFonts w:ascii="Times New Roman" w:hAnsi="Times New Roman"/>
                <w:color w:val="000000" w:themeColor="text1"/>
              </w:rPr>
              <w:t xml:space="preserve">«28» октября 2026 года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29.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Место, дата и время проведения аукциона, порядок его проведения, величина понижения начальной (максимальной) цены договора («шаг аукциона»):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Электронный аукцион проводится на </w:t>
            </w: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ЭТП «Р-Тендер»» http://r-tender.ru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pStyle w:val="871"/>
              <w:ind w:left="0"/>
              <w:jc w:val="both"/>
              <w:widowControl w:val="off"/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«29» октября 2026г. в 12:00 (по местному времени Заказчика).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71"/>
              <w:ind w:left="0"/>
              <w:jc w:val="both"/>
              <w:widowControl w:val="off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Размер шага аукциона устанавливается в размере от 0,5% до 5 % от начальной (максимальной) цены договора.</w:t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30.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Определение победителя аукциона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Победителем аукциона в электронной форме признается лицо, предложившее наиболее низкую цену договора, наименьшую сумму цен единиц товара, работы, услуги, и заявка на участие </w:t>
            </w:r>
            <w:r>
              <w:rPr>
                <w:rFonts w:ascii="Times New Roman" w:hAnsi="Times New Roman"/>
                <w:color w:val="000000" w:themeColor="text1"/>
              </w:rPr>
              <w:t xml:space="preserve">в таком аукционе которого соответствует требованиям, установленным извещением о проведении аукциона в электронной форме.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заключения договора по итогам аукциона: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5" w:type="dxa"/>
            <w:vAlign w:val="center"/>
            <w:textDirection w:val="lrTb"/>
            <w:noWrap w:val="false"/>
          </w:tcPr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Заключение договора по результатам проведенной закупки производится после размещения на ЭП или на официальном сайте Заказчика в сети «Интернет» Итогового протокола или протокола о признании победителя закупки уклонившимся от заключения договора я.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Договор по результатам п</w:t>
            </w:r>
            <w:r>
              <w:rPr>
                <w:rFonts w:ascii="Times New Roman" w:hAnsi="Times New Roman"/>
                <w:color w:val="000000" w:themeColor="text1"/>
              </w:rPr>
              <w:t xml:space="preserve">роведенной закупки заключается на условиях, предусмотренных извещением об осуществлении закупки, путем включения условий исполнения договора, предложенных победителем закупки (участником закупки), с которым заключается договор, в проект договора, являющийс</w:t>
            </w:r>
            <w:r>
              <w:rPr>
                <w:rFonts w:ascii="Times New Roman" w:hAnsi="Times New Roman"/>
                <w:color w:val="000000" w:themeColor="text1"/>
              </w:rPr>
              <w:t xml:space="preserve">я неотъемлемой частью извещения об осуществлении закупки. Заказчик направляет проект договора победителю закупки в срок не позднее 2 рабочих дней, следующих за днем размещения на ЭП Итогового протокола или на официальном сайте Заказчика в сети «Интернет».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В договор включаются обязательные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договором.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Договор заключается только после предоставления участником закупки, побед</w:t>
            </w:r>
            <w:r>
              <w:rPr>
                <w:rFonts w:ascii="Times New Roman" w:hAnsi="Times New Roman"/>
                <w:color w:val="000000" w:themeColor="text1"/>
              </w:rPr>
              <w:t xml:space="preserve">ителем которой он признан, обеспечения исполнения договора в случае, если требование о предоставлении обеспечения исполнения договора предусмотрено извещением об осуществлении закупки. Договор заключается в срок не позднее 20 рабочих дней со дня размещения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Условия, порядок и последствия отстранения от участия в аукционе в электронной форме или признания уклонившимся от заключения договора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5" w:type="dxa"/>
            <w:vAlign w:val="center"/>
            <w:textDirection w:val="lrTb"/>
            <w:noWrap w:val="false"/>
          </w:tcPr>
          <w:p>
            <w:pPr>
              <w:ind w:right="35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случае если </w:t>
            </w:r>
            <w:r>
              <w:rPr>
                <w:rFonts w:ascii="Times New Roman" w:hAnsi="Times New Roman"/>
                <w:color w:val="000000" w:themeColor="text1"/>
              </w:rPr>
              <w:t xml:space="preserve">участник закупки, обязанный заключить договор, не предоставил Заказчику в срок, установленный Заказчиком, подписанный им договор, либо не предоставил надлежащее обеспечение исполнения договора, такой участник признается уклонившимся от заключения договора.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Возможность изменения объема товаров, работ, услуг и сроков их поставки, выполнения, оказания в ходе исполнения договора: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Предусмотрено: в соответствии с проектом договора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Возможность одностороннего отказа от исполнения договора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iCs/>
                <w:color w:val="000000" w:themeColor="text1"/>
              </w:rPr>
            </w:pPr>
            <w:r>
              <w:rPr>
                <w:rFonts w:ascii="Times New Roman" w:hAnsi="Times New Roman"/>
                <w:iCs/>
                <w:color w:val="000000" w:themeColor="text1"/>
              </w:rPr>
              <w:t xml:space="preserve">Расторжение договора допускается по соглашению сторон,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      </w:r>
            <w:r>
              <w:rPr>
                <w:rFonts w:ascii="Times New Roman" w:hAnsi="Times New Roman"/>
                <w:iCs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iCs/>
                <w:color w:val="000000" w:themeColor="text1"/>
              </w:rPr>
            </w:pPr>
            <w:r>
              <w:rPr>
                <w:rFonts w:ascii="Times New Roman" w:hAnsi="Times New Roman"/>
                <w:iCs/>
                <w:color w:val="000000" w:themeColor="text1"/>
              </w:rPr>
            </w:r>
            <w:r>
              <w:rPr>
                <w:rFonts w:ascii="Times New Roman" w:hAnsi="Times New Roman"/>
                <w:iCs/>
                <w:color w:val="000000" w:themeColor="text1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br w:type="page" w:clear="all"/>
      </w:r>
      <w:r>
        <w:rPr>
          <w:rFonts w:ascii="Times New Roman" w:hAnsi="Times New Roman"/>
          <w:b/>
          <w:bCs/>
          <w:color w:val="000000" w:themeColor="text1"/>
        </w:rPr>
        <w:t xml:space="preserve">РАЗДЕЛ II: </w:t>
      </w:r>
      <w:r>
        <w:rPr>
          <w:rFonts w:ascii="Times New Roman" w:hAnsi="Times New Roman"/>
          <w:b/>
          <w:bCs/>
          <w:color w:val="000000" w:themeColor="text1"/>
        </w:rPr>
        <w:t xml:space="preserve">ИНСТРУКЦИЯ ПО ЗАПОЛНЕНИЮ ЗАЯВКИ НА УЧАСТИЕ В АУКЦИОНЕ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Все документы, входящие в сост</w:t>
      </w:r>
      <w:r>
        <w:rPr>
          <w:rFonts w:ascii="Times New Roman" w:hAnsi="Times New Roman"/>
          <w:color w:val="000000" w:themeColor="text1"/>
        </w:rPr>
        <w:t xml:space="preserve">ав заявки на участие в аукционе, должны быть составлены на русском языке. 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Контрактами Российской Федерации.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Подача заявок на участие в электронном аукционе осуществляется только лицами, получившими аккредитацию на электронной площадке.</w:t>
      </w:r>
      <w:r>
        <w:rPr>
          <w:rFonts w:ascii="Times New Roman" w:hAnsi="Times New Roman"/>
          <w:color w:val="000000" w:themeColor="text1"/>
        </w:rPr>
      </w:r>
    </w:p>
    <w:p>
      <w:pPr>
        <w:contextualSpacing/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  <w:outlineLvl w:val="1"/>
      </w:pPr>
      <w:r>
        <w:rPr>
          <w:rFonts w:ascii="Times New Roman" w:hAnsi="Times New Roman"/>
          <w:color w:val="000000" w:themeColor="text1"/>
        </w:rPr>
        <w:t xml:space="preserve">Для участия в аукционе в электронной форме участник закупки посредством электронной площадки подает заявку, в срок, определенный документацией о проведении аукциона, по форме, установленной электронной площадкой.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  <w:outlineLvl w:val="1"/>
      </w:pPr>
      <w:r>
        <w:rPr>
          <w:rFonts w:ascii="Times New Roman" w:hAnsi="Times New Roman"/>
          <w:color w:val="000000" w:themeColor="text1"/>
        </w:rPr>
        <w:t xml:space="preserve">Участник</w:t>
      </w:r>
      <w:r>
        <w:rPr>
          <w:rFonts w:ascii="Times New Roman" w:hAnsi="Times New Roman"/>
          <w:color w:val="000000" w:themeColor="text1"/>
        </w:rPr>
        <w:t xml:space="preserve">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Сведения, указанные в требованиях к содержанию заявки на участие в аукционе в электронной форме должны быть конкретными, не должны сопровождаться словами «эквивалент»,</w:t>
      </w:r>
      <w:r>
        <w:rPr>
          <w:rFonts w:ascii="Times New Roman" w:hAnsi="Times New Roman"/>
          <w:color w:val="000000" w:themeColor="text1"/>
        </w:rPr>
        <w:t xml:space="preserve"> «аналог», не должны иметь противоречий, не должны допускать разночтений и двусмысленных толкований, не должны быть указаны в виде диапазона или нескольких вариантов, не должны содержать слов «не менее», «не более», «не ниже», «не выше», «от», «до», «или».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РАЗДЕЛ </w:t>
      </w:r>
      <w:r>
        <w:rPr>
          <w:rFonts w:ascii="Times New Roman" w:hAnsi="Times New Roman"/>
          <w:b/>
          <w:bCs/>
          <w:color w:val="000000" w:themeColor="text1"/>
          <w:lang w:val="en-US"/>
        </w:rPr>
        <w:t xml:space="preserve">III</w:t>
      </w:r>
      <w:r>
        <w:rPr>
          <w:rFonts w:ascii="Times New Roman" w:hAnsi="Times New Roman"/>
          <w:b/>
          <w:bCs/>
          <w:color w:val="000000" w:themeColor="text1"/>
        </w:rPr>
        <w:t xml:space="preserve">: ПРОЕКТ ДОГОВОРА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Приложено отдельным файлом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right"/>
        <w:spacing w:after="0" w:line="259" w:lineRule="auto"/>
        <w:tabs>
          <w:tab w:val="left" w:pos="700" w:leader="none"/>
        </w:tabs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spacing w:after="0" w:line="200" w:lineRule="atLeast"/>
        <w:tabs>
          <w:tab w:val="left" w:pos="4251" w:leader="none"/>
        </w:tabs>
        <w:rPr>
          <w:rFonts w:ascii="Times New Roman" w:hAnsi="Times New Roman" w:eastAsia="Times New Roman" w:cs="Calibri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Calibri"/>
          <w:b/>
          <w:bCs/>
          <w:color w:val="000000" w:themeColor="text1"/>
          <w:sz w:val="24"/>
          <w:szCs w:val="24"/>
          <w:lang w:eastAsia="ru-RU"/>
        </w:rPr>
      </w:r>
      <w:r>
        <w:rPr>
          <w:rFonts w:ascii="Times New Roman" w:hAnsi="Times New Roman" w:eastAsia="Times New Roman" w:cs="Calibri"/>
          <w:b/>
          <w:bCs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br w:type="page" w:clear="all"/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РАЗДЕЛ </w:t>
      </w:r>
      <w:r>
        <w:rPr>
          <w:rFonts w:ascii="Times New Roman" w:hAnsi="Times New Roman"/>
          <w:b/>
          <w:bCs/>
          <w:color w:val="000000" w:themeColor="text1"/>
          <w:lang w:val="en-US"/>
        </w:rPr>
        <w:t xml:space="preserve">IV</w:t>
      </w:r>
      <w:r>
        <w:rPr>
          <w:rFonts w:ascii="Times New Roman" w:hAnsi="Times New Roman"/>
          <w:b/>
          <w:bCs/>
          <w:color w:val="000000" w:themeColor="text1"/>
        </w:rPr>
        <w:t xml:space="preserve">: </w:t>
      </w:r>
      <w:r>
        <w:rPr>
          <w:rFonts w:ascii="Times New Roman" w:hAnsi="Times New Roman"/>
          <w:b/>
          <w:color w:val="000000" w:themeColor="text1"/>
        </w:rPr>
        <w:t xml:space="preserve">Техническое задание</w:t>
      </w:r>
      <w:r>
        <w:rPr>
          <w:rFonts w:ascii="Times New Roman" w:hAnsi="Times New Roman"/>
          <w:b/>
          <w:color w:val="000000" w:themeColor="text1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eastAsia="Times New Roman"/>
          <w:color w:val="000000" w:themeColor="text1"/>
        </w:rPr>
        <w:outlineLvl w:val="0"/>
      </w:pPr>
      <w:r>
        <w:rPr>
          <w:rFonts w:ascii="Times New Roman" w:hAnsi="Times New Roman" w:eastAsia="Times New Roman"/>
          <w:color w:val="000000" w:themeColor="text1"/>
          <w:lang w:eastAsia="ru-RU"/>
        </w:rPr>
      </w:r>
      <w:r>
        <w:rPr>
          <w:rFonts w:ascii="Times New Roman" w:hAnsi="Times New Roman" w:eastAsia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Приложено отдельным файлом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firstLine="680"/>
        <w:jc w:val="center"/>
        <w:spacing w:after="0" w:line="0" w:lineRule="atLeast"/>
        <w:widowControl w:val="off"/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  <w:lang w:eastAsia="zh-CN"/>
        </w:rPr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РАЗДЕЛ V ОБОСНОВАНИЕ НАЧАЛЬНОЙ (МАКСИМАЛЬНОЙ) ЦЕНЫ ДОГОВОРА </w:t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Приложено отдельным файлом</w:t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2352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2352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2352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3084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tabs>
          <w:tab w:val="left" w:pos="2904" w:leader="none"/>
        </w:tabs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  <w:lang w:eastAsia="zh-CN"/>
        </w:rPr>
        <w:t xml:space="preserve">РАЗДЕЛ </w:t>
      </w:r>
      <w:r>
        <w:rPr>
          <w:rFonts w:ascii="Times New Roman" w:hAnsi="Times New Roman" w:eastAsia="Times New Roman"/>
          <w:b/>
          <w:color w:val="000000" w:themeColor="text1"/>
          <w:lang w:val="en-US" w:eastAsia="zh-CN"/>
        </w:rPr>
        <w:t xml:space="preserve">VI</w:t>
      </w:r>
      <w:r>
        <w:rPr>
          <w:rFonts w:ascii="Times New Roman" w:hAnsi="Times New Roman" w:eastAsia="Times New Roman"/>
          <w:b/>
          <w:color w:val="000000" w:themeColor="text1"/>
          <w:lang w:eastAsia="zh-CN"/>
        </w:rPr>
        <w:t xml:space="preserve">. РЕКОМЕНДУЕМЫЕ ФОРМЫ ДОКУМЕНТОВ В СОСТАВЕ ЗАЯВКИ НА УЧАСТИЕ В АУКЦИОНЕ В ЭЛЕКТРОННОЙ ФОРМЕ</w:t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tabs>
          <w:tab w:val="left" w:pos="2904" w:leader="none"/>
        </w:tabs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  <w:lang w:eastAsia="zh-CN"/>
        </w:rPr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tabs>
          <w:tab w:val="left" w:pos="2904" w:leader="none"/>
        </w:tabs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  <w:lang w:eastAsia="zh-CN"/>
        </w:rPr>
        <w:t xml:space="preserve">Приложено отдельным файлом</w:t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Calibri"/>
          <w:i/>
          <w:color w:val="000000" w:themeColor="text1"/>
          <w:sz w:val="24"/>
          <w:szCs w:val="24"/>
          <w:highlight w:val="yellow"/>
          <w:shd w:val="clear" w:color="auto" w:fill="ffff99"/>
        </w:rPr>
      </w:pPr>
      <w:r>
        <w:rPr>
          <w:rFonts w:ascii="Times New Roman" w:hAnsi="Times New Roman" w:eastAsia="Times New Roman" w:cs="Calibri"/>
          <w:i/>
          <w:color w:val="000000" w:themeColor="text1"/>
          <w:sz w:val="24"/>
          <w:szCs w:val="24"/>
          <w:highlight w:val="yellow"/>
          <w:shd w:val="clear" w:color="auto" w:fill="ffff99"/>
          <w:lang w:eastAsia="ru-RU"/>
        </w:rPr>
      </w:r>
      <w:r>
        <w:rPr>
          <w:rFonts w:ascii="Times New Roman" w:hAnsi="Times New Roman" w:eastAsia="Times New Roman" w:cs="Calibri"/>
          <w:i/>
          <w:color w:val="000000" w:themeColor="text1"/>
          <w:sz w:val="24"/>
          <w:szCs w:val="24"/>
          <w:highlight w:val="yellow"/>
          <w:shd w:val="clear" w:color="auto" w:fill="ffff99"/>
        </w:rPr>
      </w:r>
    </w:p>
    <w:p>
      <w:pPr>
        <w:contextualSpacing/>
        <w:ind w:firstLine="35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  <w:outlineLvl w:val="0"/>
      </w:pPr>
      <w:r>
        <w:rPr>
          <w:rFonts w:ascii="Times New Roman" w:hAnsi="Times New Roman" w:eastAsia="Times New Roman"/>
          <w:b/>
          <w:bCs/>
          <w:color w:val="000000" w:themeColor="text1"/>
          <w:lang w:eastAsia="zh-CN"/>
        </w:rPr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sectPr>
      <w:headerReference w:type="first" r:id="rId10"/>
      <w:footnotePr/>
      <w:endnotePr/>
      <w:type w:val="nextPage"/>
      <w:pgSz w:w="11906" w:h="16838" w:orient="portrait"/>
      <w:pgMar w:top="822" w:right="851" w:bottom="1134" w:left="1134" w:header="567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Arial">
    <w:panose1 w:val="020B0604020202020204"/>
  </w:font>
  <w:font w:name="Segoe UI">
    <w:panose1 w:val="020B0502040504020204"/>
  </w:font>
  <w:font w:name="Cambria">
    <w:panose1 w:val="0204050305040603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SimSun">
    <w:panose1 w:val="02000506000000020000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jc w:val="center"/>
    </w:pPr>
    <w:r/>
    <w:r/>
  </w:p>
  <w:p>
    <w:pPr>
      <w:pStyle w:val="858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)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7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isLgl w:val="false"/>
      <w:suff w:val="tab"/>
      <w:lvlText w:val="(%5)"/>
      <w:lvlJc w:val="left"/>
      <w:pPr>
        <w:ind w:left="2977" w:hanging="850"/>
      </w:pPr>
    </w:lvl>
    <w:lvl w:ilvl="5">
      <w:start w:val="1"/>
      <w:numFmt w:val="decimal"/>
      <w:isLgl w:val="false"/>
      <w:suff w:val="tab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7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8">
      <w:start w:val="1"/>
      <w:numFmt w:val="decimal"/>
      <w:isLgl w:val="false"/>
      <w:suff w:val="tab"/>
      <w:lvlText w:val=""/>
      <w:lvlJc w:val="left"/>
      <w:pPr>
        <w:ind w:left="1134" w:hanging="1134"/>
      </w:pPr>
    </w:lvl>
  </w:abstractNum>
  <w:abstractNum w:abstractNumId="3">
    <w:multiLevelType w:val="hybridMultilevel"/>
    <w:lvl w:ilvl="0">
      <w:start w:val="1"/>
      <w:numFmt w:val="decimal"/>
      <w:pStyle w:val="863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left" w:pos="432" w:leader="none"/>
        </w:tabs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left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left" w:pos="180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left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left" w:pos="28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left" w:pos="360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left" w:pos="39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left" w:pos="46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left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left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left" w:pos="6480" w:leader="none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1">
    <w:name w:val="Heading 4 Char"/>
    <w:basedOn w:val="690"/>
    <w:link w:val="68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7">
    <w:name w:val="Heading 7 Char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8">
    <w:name w:val="Subtitle Char"/>
    <w:basedOn w:val="690"/>
    <w:link w:val="703"/>
    <w:uiPriority w:val="11"/>
    <w:rPr>
      <w:sz w:val="24"/>
      <w:szCs w:val="24"/>
    </w:rPr>
  </w:style>
  <w:style w:type="character" w:styleId="40">
    <w:name w:val="Quote Char"/>
    <w:link w:val="705"/>
    <w:uiPriority w:val="29"/>
    <w:rPr>
      <w:i/>
    </w:rPr>
  </w:style>
  <w:style w:type="character" w:styleId="42">
    <w:name w:val="Intense Quote Char"/>
    <w:link w:val="707"/>
    <w:uiPriority w:val="30"/>
    <w:rPr>
      <w:i/>
    </w:rPr>
  </w:style>
  <w:style w:type="character" w:styleId="48">
    <w:name w:val="Caption Char"/>
    <w:basedOn w:val="690"/>
    <w:link w:val="711"/>
    <w:uiPriority w:val="35"/>
    <w:rPr>
      <w:b/>
      <w:bCs/>
      <w:color w:val="4f81bd" w:themeColor="accent1"/>
      <w:sz w:val="18"/>
      <w:szCs w:val="18"/>
    </w:rPr>
  </w:style>
  <w:style w:type="character" w:styleId="180">
    <w:name w:val="Endnote Text Char"/>
    <w:link w:val="839"/>
    <w:uiPriority w:val="99"/>
    <w:rPr>
      <w:sz w:val="20"/>
    </w:rPr>
  </w:style>
  <w:style w:type="paragraph" w:styleId="680" w:default="1">
    <w:name w:val="Normal"/>
    <w:qFormat/>
    <w:pPr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681">
    <w:name w:val="Heading 1"/>
    <w:basedOn w:val="680"/>
    <w:link w:val="876"/>
    <w:qFormat/>
    <w:pPr>
      <w:jc w:val="right"/>
      <w:keepNext/>
      <w:spacing w:after="0" w:line="240" w:lineRule="auto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682">
    <w:name w:val="Heading 2"/>
    <w:basedOn w:val="680"/>
    <w:next w:val="680"/>
    <w:link w:val="883"/>
    <w:uiPriority w:val="9"/>
    <w:semiHidden/>
    <w:unhideWhenUsed/>
    <w:qFormat/>
    <w:pPr>
      <w:keepLines/>
      <w:keepNext/>
      <w:spacing w:before="40" w:after="0"/>
      <w:outlineLvl w:val="1"/>
    </w:pPr>
    <w:rPr>
      <w:rFonts w:ascii="Cambria" w:hAnsi="Cambria" w:eastAsia="Times New Roman"/>
      <w:color w:val="365f91"/>
      <w:sz w:val="26"/>
      <w:szCs w:val="26"/>
    </w:rPr>
  </w:style>
  <w:style w:type="paragraph" w:styleId="683">
    <w:name w:val="Heading 3"/>
    <w:basedOn w:val="680"/>
    <w:next w:val="680"/>
    <w:link w:val="884"/>
    <w:uiPriority w:val="9"/>
    <w:semiHidden/>
    <w:unhideWhenUsed/>
    <w:qFormat/>
    <w:pPr>
      <w:keepLines/>
      <w:keepNext/>
      <w:spacing w:before="40" w:after="0"/>
      <w:outlineLvl w:val="2"/>
    </w:pPr>
    <w:rPr>
      <w:rFonts w:ascii="Cambria" w:hAnsi="Cambria" w:eastAsia="Times New Roman"/>
      <w:color w:val="243f60"/>
      <w:sz w:val="24"/>
      <w:szCs w:val="24"/>
    </w:rPr>
  </w:style>
  <w:style w:type="paragraph" w:styleId="684">
    <w:name w:val="Heading 4"/>
    <w:basedOn w:val="680"/>
    <w:next w:val="680"/>
    <w:link w:val="696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5">
    <w:name w:val="Heading 5"/>
    <w:basedOn w:val="680"/>
    <w:next w:val="680"/>
    <w:link w:val="891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4061" w:themeColor="accent1" w:themeShade="80"/>
    </w:rPr>
  </w:style>
  <w:style w:type="paragraph" w:styleId="686">
    <w:name w:val="Heading 6"/>
    <w:basedOn w:val="680"/>
    <w:next w:val="680"/>
    <w:link w:val="880"/>
    <w:uiPriority w:val="9"/>
    <w:semiHidden/>
    <w:unhideWhenUsed/>
    <w:qFormat/>
    <w:pPr>
      <w:keepLines/>
      <w:keepNext/>
      <w:spacing w:before="200" w:after="0"/>
      <w:outlineLvl w:val="5"/>
    </w:pPr>
    <w:rPr>
      <w:rFonts w:ascii="Cambria" w:hAnsi="Cambria" w:eastAsia="Times New Roman"/>
      <w:i/>
      <w:iCs/>
      <w:color w:val="243f60"/>
    </w:rPr>
  </w:style>
  <w:style w:type="paragraph" w:styleId="687">
    <w:name w:val="Heading 7"/>
    <w:basedOn w:val="680"/>
    <w:next w:val="680"/>
    <w:link w:val="699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88">
    <w:name w:val="Heading 8"/>
    <w:basedOn w:val="680"/>
    <w:next w:val="680"/>
    <w:link w:val="700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89">
    <w:name w:val="Heading 9"/>
    <w:basedOn w:val="680"/>
    <w:next w:val="680"/>
    <w:link w:val="701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1 Char"/>
    <w:basedOn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4" w:customStyle="1">
    <w:name w:val="Heading 2 Char"/>
    <w:basedOn w:val="690"/>
    <w:uiPriority w:val="9"/>
    <w:rPr>
      <w:rFonts w:ascii="Liberation Sans" w:hAnsi="Liberation Sans" w:eastAsia="Liberation Sans" w:cs="Liberation Sans"/>
      <w:sz w:val="34"/>
    </w:rPr>
  </w:style>
  <w:style w:type="character" w:styleId="695" w:customStyle="1">
    <w:name w:val="Heading 3 Char"/>
    <w:basedOn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6" w:customStyle="1">
    <w:name w:val="Заголовок 4 Знак"/>
    <w:basedOn w:val="690"/>
    <w:link w:val="68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7" w:customStyle="1">
    <w:name w:val="Heading 5 Char"/>
    <w:basedOn w:val="69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8" w:customStyle="1">
    <w:name w:val="Heading 6 Char"/>
    <w:basedOn w:val="69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9" w:customStyle="1">
    <w:name w:val="Заголовок 7 Знак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0" w:customStyle="1">
    <w:name w:val="Заголовок 8 Знак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1" w:customStyle="1">
    <w:name w:val="Заголовок 9 Знак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2" w:customStyle="1">
    <w:name w:val="Title Char"/>
    <w:basedOn w:val="690"/>
    <w:uiPriority w:val="10"/>
    <w:rPr>
      <w:sz w:val="48"/>
      <w:szCs w:val="48"/>
    </w:rPr>
  </w:style>
  <w:style w:type="paragraph" w:styleId="703">
    <w:name w:val="Subtitle"/>
    <w:basedOn w:val="680"/>
    <w:next w:val="680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basedOn w:val="690"/>
    <w:link w:val="703"/>
    <w:uiPriority w:val="11"/>
    <w:rPr>
      <w:sz w:val="24"/>
      <w:szCs w:val="24"/>
    </w:rPr>
  </w:style>
  <w:style w:type="paragraph" w:styleId="705">
    <w:name w:val="Quote"/>
    <w:basedOn w:val="680"/>
    <w:next w:val="680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80"/>
    <w:next w:val="680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character" w:styleId="709" w:customStyle="1">
    <w:name w:val="Header Char"/>
    <w:basedOn w:val="690"/>
    <w:uiPriority w:val="99"/>
  </w:style>
  <w:style w:type="character" w:styleId="710" w:customStyle="1">
    <w:name w:val="Footer Char"/>
    <w:basedOn w:val="690"/>
    <w:uiPriority w:val="99"/>
  </w:style>
  <w:style w:type="paragraph" w:styleId="711">
    <w:name w:val="Caption"/>
    <w:basedOn w:val="680"/>
    <w:next w:val="680"/>
    <w:link w:val="71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2" w:customStyle="1">
    <w:name w:val="Название объекта Знак"/>
    <w:basedOn w:val="690"/>
    <w:link w:val="711"/>
    <w:uiPriority w:val="35"/>
    <w:rPr>
      <w:b/>
      <w:bCs/>
      <w:color w:val="4f81bd" w:themeColor="accent1"/>
      <w:sz w:val="18"/>
      <w:szCs w:val="18"/>
    </w:rPr>
  </w:style>
  <w:style w:type="table" w:styleId="713" w:customStyle="1">
    <w:name w:val="Table Grid Light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4">
    <w:name w:val="Plain Table 1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5">
    <w:name w:val="Plain Table 2"/>
    <w:basedOn w:val="69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6">
    <w:name w:val="Plain Table 3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69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9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9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9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9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9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9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9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9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9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9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9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9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69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9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2" w:customStyle="1">
    <w:name w:val="Grid Table 4 - Accent 2"/>
    <w:basedOn w:val="69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3" w:customStyle="1">
    <w:name w:val="Grid Table 4 - Accent 3"/>
    <w:basedOn w:val="69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4" w:customStyle="1">
    <w:name w:val="Grid Table 4 - Accent 4"/>
    <w:basedOn w:val="69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5" w:customStyle="1">
    <w:name w:val="Grid Table 4 - Accent 5"/>
    <w:basedOn w:val="69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6" w:customStyle="1">
    <w:name w:val="Grid Table 4 - Accent 6"/>
    <w:basedOn w:val="69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7">
    <w:name w:val="Grid Table 5 Dark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4">
    <w:name w:val="Grid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9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6" w:customStyle="1">
    <w:name w:val="Grid Table 6 Colorful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7" w:customStyle="1">
    <w:name w:val="Grid Table 6 Colorful - Accent 3"/>
    <w:basedOn w:val="69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8" w:customStyle="1">
    <w:name w:val="Grid Table 6 Colorful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9" w:customStyle="1">
    <w:name w:val="Grid Table 6 Colorful - Accent 5"/>
    <w:basedOn w:val="69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 w:customStyle="1">
    <w:name w:val="Grid Table 6 Colorful - Accent 6"/>
    <w:basedOn w:val="69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>
    <w:name w:val="Grid Table 7 Colorful"/>
    <w:basedOn w:val="69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1"/>
    <w:basedOn w:val="69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5"/>
    <w:basedOn w:val="69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6"/>
    <w:basedOn w:val="69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>
    <w:name w:val="List Table 1 Light"/>
    <w:basedOn w:val="69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9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9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9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9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9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9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69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9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9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9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9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9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9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9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9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9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9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9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9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9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69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9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>
    <w:name w:val="List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9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List Table 6 Colorful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6" w:customStyle="1">
    <w:name w:val="List Table 6 Colorful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7" w:customStyle="1">
    <w:name w:val="List Table 6 Colorful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List Table 6 Colorful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9" w:customStyle="1">
    <w:name w:val="List Table 6 Colorful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0">
    <w:name w:val="List Table 7 Colorful"/>
    <w:basedOn w:val="69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1"/>
    <w:basedOn w:val="69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2"/>
    <w:basedOn w:val="69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3"/>
    <w:basedOn w:val="69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4"/>
    <w:basedOn w:val="69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5"/>
    <w:basedOn w:val="69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6"/>
    <w:basedOn w:val="69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ned - Accent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9" w:customStyle="1">
    <w:name w:val="Lined - Accent 2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0" w:customStyle="1">
    <w:name w:val="Lined - Accent 3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1" w:customStyle="1">
    <w:name w:val="Lined - Accent 4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2" w:customStyle="1">
    <w:name w:val="Lined - Accent 5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3" w:customStyle="1">
    <w:name w:val="Lined - Accent 6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4" w:customStyle="1">
    <w:name w:val="Bordered &amp; Lined - Accent"/>
    <w:basedOn w:val="69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9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6" w:customStyle="1">
    <w:name w:val="Bordered &amp; Lined - Accent 2"/>
    <w:basedOn w:val="69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7" w:customStyle="1">
    <w:name w:val="Bordered &amp; Lined - Accent 3"/>
    <w:basedOn w:val="69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8" w:customStyle="1">
    <w:name w:val="Bordered &amp; Lined - Accent 4"/>
    <w:basedOn w:val="69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Bordered &amp; Lined - Accent 5"/>
    <w:basedOn w:val="69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Bordered &amp; Lined - Accent 6"/>
    <w:basedOn w:val="69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"/>
    <w:basedOn w:val="69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9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3" w:customStyle="1">
    <w:name w:val="Bordered - Accent 2"/>
    <w:basedOn w:val="69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4" w:customStyle="1">
    <w:name w:val="Bordered - Accent 3"/>
    <w:basedOn w:val="69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5" w:customStyle="1">
    <w:name w:val="Bordered - Accent 4"/>
    <w:basedOn w:val="69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6" w:customStyle="1">
    <w:name w:val="Bordered - Accent 5"/>
    <w:basedOn w:val="69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7" w:customStyle="1">
    <w:name w:val="Bordered - Accent 6"/>
    <w:basedOn w:val="69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8" w:customStyle="1">
    <w:name w:val="Footnote Text Char"/>
    <w:uiPriority w:val="99"/>
    <w:rPr>
      <w:sz w:val="18"/>
    </w:rPr>
  </w:style>
  <w:style w:type="paragraph" w:styleId="839">
    <w:name w:val="endnote text"/>
    <w:basedOn w:val="680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90"/>
    <w:uiPriority w:val="99"/>
    <w:semiHidden/>
    <w:unhideWhenUsed/>
    <w:rPr>
      <w:vertAlign w:val="superscript"/>
    </w:rPr>
  </w:style>
  <w:style w:type="paragraph" w:styleId="842">
    <w:name w:val="toc 1"/>
    <w:basedOn w:val="680"/>
    <w:next w:val="680"/>
    <w:uiPriority w:val="39"/>
    <w:unhideWhenUsed/>
    <w:pPr>
      <w:spacing w:after="57"/>
    </w:pPr>
  </w:style>
  <w:style w:type="paragraph" w:styleId="843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44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45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46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47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48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49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50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80"/>
    <w:next w:val="680"/>
    <w:uiPriority w:val="99"/>
    <w:unhideWhenUsed/>
    <w:pPr>
      <w:spacing w:after="0"/>
    </w:pPr>
  </w:style>
  <w:style w:type="character" w:styleId="853">
    <w:name w:val="footnote reference"/>
    <w:basedOn w:val="690"/>
    <w:uiPriority w:val="99"/>
    <w:semiHidden/>
    <w:unhideWhenUsed/>
    <w:qFormat/>
    <w:rPr>
      <w:vertAlign w:val="superscript"/>
    </w:rPr>
  </w:style>
  <w:style w:type="character" w:styleId="854">
    <w:name w:val="Hyperlink"/>
    <w:uiPriority w:val="99"/>
    <w:unhideWhenUsed/>
    <w:qFormat/>
    <w:rPr>
      <w:color w:val="0000ff"/>
      <w:u w:val="single"/>
    </w:rPr>
  </w:style>
  <w:style w:type="character" w:styleId="855">
    <w:name w:val="Strong"/>
    <w:basedOn w:val="690"/>
    <w:uiPriority w:val="22"/>
    <w:qFormat/>
    <w:rPr>
      <w:rFonts w:cs="Times New Roman"/>
      <w:b/>
    </w:rPr>
  </w:style>
  <w:style w:type="paragraph" w:styleId="856">
    <w:name w:val="Balloon Text"/>
    <w:basedOn w:val="680"/>
    <w:link w:val="88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57">
    <w:name w:val="footnote text"/>
    <w:basedOn w:val="680"/>
    <w:link w:val="87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58">
    <w:name w:val="Header"/>
    <w:basedOn w:val="680"/>
    <w:link w:val="874"/>
    <w:uiPriority w:val="99"/>
    <w:unhideWhenUsed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59">
    <w:name w:val="Body Text"/>
    <w:basedOn w:val="680"/>
    <w:link w:val="887"/>
    <w:qFormat/>
    <w:pPr>
      <w:jc w:val="both"/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860">
    <w:name w:val="Body Text Indent"/>
    <w:basedOn w:val="680"/>
    <w:link w:val="896"/>
    <w:unhideWhenUsed/>
    <w:qFormat/>
    <w:pPr>
      <w:ind w:left="283"/>
      <w:spacing w:after="120"/>
    </w:pPr>
  </w:style>
  <w:style w:type="paragraph" w:styleId="861">
    <w:name w:val="Title"/>
    <w:basedOn w:val="680"/>
    <w:link w:val="886"/>
    <w:qFormat/>
    <w:pPr>
      <w:jc w:val="center"/>
      <w:spacing w:after="0" w:line="240" w:lineRule="auto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862">
    <w:name w:val="Footer"/>
    <w:basedOn w:val="680"/>
    <w:link w:val="867"/>
    <w:uiPriority w:val="99"/>
    <w:unhideWhenUsed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63">
    <w:name w:val="List Number 2"/>
    <w:basedOn w:val="680"/>
    <w:uiPriority w:val="99"/>
    <w:semiHidden/>
    <w:unhideWhenUsed/>
    <w:qFormat/>
    <w:pPr>
      <w:numPr>
        <w:ilvl w:val="0"/>
        <w:numId w:val="1"/>
      </w:numPr>
      <w:contextualSpacing/>
    </w:pPr>
  </w:style>
  <w:style w:type="paragraph" w:styleId="864">
    <w:name w:val="Normal (Web)"/>
    <w:basedOn w:val="68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65">
    <w:name w:val="Body Text Indent 2"/>
    <w:basedOn w:val="680"/>
    <w:link w:val="893"/>
    <w:uiPriority w:val="99"/>
    <w:semiHidden/>
    <w:unhideWhenUsed/>
    <w:qFormat/>
    <w:pPr>
      <w:ind w:left="283"/>
      <w:spacing w:after="120" w:line="480" w:lineRule="auto"/>
    </w:pPr>
  </w:style>
  <w:style w:type="table" w:styleId="866">
    <w:name w:val="Table Grid"/>
    <w:basedOn w:val="691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7" w:customStyle="1">
    <w:name w:val="Нижний колонтитул Знак"/>
    <w:basedOn w:val="690"/>
    <w:link w:val="862"/>
    <w:uiPriority w:val="99"/>
    <w:qFormat/>
    <w:rPr>
      <w:rFonts w:ascii="Calibri" w:hAnsi="Calibri" w:eastAsia="Calibri" w:cs="Times New Roman"/>
    </w:rPr>
  </w:style>
  <w:style w:type="paragraph" w:styleId="868" w:customStyle="1">
    <w:name w:val="ConsPlusNormal"/>
    <w:link w:val="875"/>
    <w:qFormat/>
    <w:rPr>
      <w:rFonts w:ascii="Arial" w:hAnsi="Arial" w:eastAsia="Calibri" w:cs="Arial"/>
      <w:sz w:val="22"/>
      <w:szCs w:val="22"/>
      <w:lang w:eastAsia="en-US"/>
    </w:rPr>
  </w:style>
  <w:style w:type="paragraph" w:styleId="869">
    <w:name w:val="No Spacing"/>
    <w:uiPriority w:val="99"/>
    <w:qFormat/>
    <w:pPr>
      <w:widowControl w:val="off"/>
    </w:pPr>
    <w:rPr>
      <w:rFonts w:eastAsia="Times New Roman"/>
    </w:rPr>
  </w:style>
  <w:style w:type="paragraph" w:styleId="870">
    <w:name w:val="List Paragraph"/>
    <w:basedOn w:val="680"/>
    <w:link w:val="879"/>
    <w:uiPriority w:val="34"/>
    <w:qFormat/>
    <w:pPr>
      <w:contextualSpacing/>
      <w:ind w:left="720"/>
    </w:pPr>
    <w:rPr>
      <w:rFonts w:eastAsia="Times New Roman"/>
      <w:sz w:val="20"/>
      <w:szCs w:val="20"/>
      <w:lang w:eastAsia="ru-RU"/>
    </w:rPr>
  </w:style>
  <w:style w:type="paragraph" w:styleId="871" w:customStyle="1">
    <w:name w:val="Абзац списка1"/>
    <w:basedOn w:val="680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872" w:customStyle="1">
    <w:name w:val="Абзац списка2"/>
    <w:basedOn w:val="680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873" w:customStyle="1">
    <w:name w:val="Абзац списка11"/>
    <w:basedOn w:val="680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874" w:customStyle="1">
    <w:name w:val="Верхний колонтитул Знак"/>
    <w:basedOn w:val="690"/>
    <w:link w:val="858"/>
    <w:uiPriority w:val="99"/>
    <w:qFormat/>
    <w:rPr>
      <w:rFonts w:ascii="Calibri" w:hAnsi="Calibri" w:eastAsia="Calibri" w:cs="Times New Roman"/>
    </w:rPr>
  </w:style>
  <w:style w:type="character" w:styleId="875" w:customStyle="1">
    <w:name w:val="ConsPlusNormal Знак"/>
    <w:link w:val="868"/>
    <w:qFormat/>
    <w:rPr>
      <w:rFonts w:ascii="Arial" w:hAnsi="Arial" w:cs="Arial"/>
      <w:sz w:val="22"/>
      <w:szCs w:val="22"/>
      <w:lang w:val="ru-RU" w:eastAsia="en-US" w:bidi="ar-SA"/>
    </w:rPr>
  </w:style>
  <w:style w:type="character" w:styleId="876" w:customStyle="1">
    <w:name w:val="Заголовок 1 Знак"/>
    <w:basedOn w:val="690"/>
    <w:link w:val="681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7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character" w:styleId="878" w:customStyle="1">
    <w:name w:val="Текст сноски Знак"/>
    <w:basedOn w:val="690"/>
    <w:link w:val="857"/>
    <w:uiPriority w:val="99"/>
    <w:semiHidden/>
    <w:qFormat/>
    <w:rPr>
      <w:sz w:val="20"/>
      <w:szCs w:val="20"/>
    </w:rPr>
  </w:style>
  <w:style w:type="character" w:styleId="879" w:customStyle="1">
    <w:name w:val="Абзац списка Знак"/>
    <w:link w:val="870"/>
    <w:uiPriority w:val="34"/>
    <w:qFormat/>
    <w:rPr>
      <w:rFonts w:ascii="Calibri" w:hAnsi="Calibri" w:eastAsia="Times New Roman" w:cs="Times New Roman"/>
      <w:lang w:eastAsia="ru-RU"/>
    </w:rPr>
  </w:style>
  <w:style w:type="character" w:styleId="880" w:customStyle="1">
    <w:name w:val="Заголовок 6 Знак"/>
    <w:basedOn w:val="690"/>
    <w:link w:val="686"/>
    <w:uiPriority w:val="9"/>
    <w:qFormat/>
    <w:rPr>
      <w:rFonts w:ascii="Cambria" w:hAnsi="Cambria" w:eastAsia="Times New Roman" w:cs="Times New Roman"/>
      <w:i/>
      <w:iCs/>
      <w:color w:val="243f60"/>
    </w:rPr>
  </w:style>
  <w:style w:type="paragraph" w:styleId="881" w:customStyle="1">
    <w:name w:val="Default"/>
    <w:qFormat/>
    <w:rPr>
      <w:rFonts w:eastAsia="Calibri"/>
      <w:color w:val="000000"/>
      <w:sz w:val="24"/>
      <w:szCs w:val="24"/>
      <w:lang w:eastAsia="en-US"/>
    </w:rPr>
  </w:style>
  <w:style w:type="character" w:styleId="882" w:customStyle="1">
    <w:name w:val="apple-converted-space"/>
    <w:basedOn w:val="690"/>
    <w:qFormat/>
  </w:style>
  <w:style w:type="character" w:styleId="883" w:customStyle="1">
    <w:name w:val="Заголовок 2 Знак"/>
    <w:basedOn w:val="690"/>
    <w:link w:val="682"/>
    <w:uiPriority w:val="9"/>
    <w:semiHidden/>
    <w:qFormat/>
    <w:rPr>
      <w:rFonts w:ascii="Cambria" w:hAnsi="Cambria" w:eastAsia="Times New Roman" w:cs="Times New Roman"/>
      <w:color w:val="365f91"/>
      <w:sz w:val="26"/>
      <w:szCs w:val="26"/>
    </w:rPr>
  </w:style>
  <w:style w:type="character" w:styleId="884" w:customStyle="1">
    <w:name w:val="Заголовок 3 Знак"/>
    <w:basedOn w:val="690"/>
    <w:link w:val="683"/>
    <w:uiPriority w:val="9"/>
    <w:semiHidden/>
    <w:qFormat/>
    <w:rPr>
      <w:rFonts w:ascii="Cambria" w:hAnsi="Cambria" w:eastAsia="Times New Roman" w:cs="Times New Roman"/>
      <w:color w:val="243f60"/>
      <w:sz w:val="24"/>
      <w:szCs w:val="24"/>
    </w:rPr>
  </w:style>
  <w:style w:type="character" w:styleId="885" w:customStyle="1">
    <w:name w:val="Текст выноски Знак"/>
    <w:basedOn w:val="690"/>
    <w:link w:val="856"/>
    <w:uiPriority w:val="99"/>
    <w:semiHidden/>
    <w:qFormat/>
    <w:rPr>
      <w:rFonts w:ascii="Segoe UI" w:hAnsi="Segoe UI" w:eastAsia="Calibri" w:cs="Segoe UI"/>
      <w:sz w:val="18"/>
      <w:szCs w:val="18"/>
    </w:rPr>
  </w:style>
  <w:style w:type="character" w:styleId="886" w:customStyle="1">
    <w:name w:val="Заголовок Знак"/>
    <w:basedOn w:val="690"/>
    <w:link w:val="861"/>
    <w:qFormat/>
    <w:rPr>
      <w:rFonts w:ascii="Times New Roman" w:hAnsi="Times New Roman" w:eastAsia="Times New Roman"/>
      <w:b/>
      <w:sz w:val="24"/>
    </w:rPr>
  </w:style>
  <w:style w:type="character" w:styleId="887" w:customStyle="1">
    <w:name w:val="Основной текст Знак"/>
    <w:basedOn w:val="690"/>
    <w:link w:val="859"/>
    <w:qFormat/>
    <w:rPr>
      <w:rFonts w:ascii="Times New Roman" w:hAnsi="Times New Roman" w:eastAsia="Times New Roman"/>
      <w:sz w:val="24"/>
    </w:rPr>
  </w:style>
  <w:style w:type="paragraph" w:styleId="888" w:customStyle="1">
    <w:name w:val="ConsNormal"/>
    <w:qFormat/>
    <w:pPr>
      <w:ind w:right="19772" w:firstLine="720"/>
    </w:pPr>
    <w:rPr>
      <w:rFonts w:ascii="Arial" w:hAnsi="Arial" w:eastAsia="Times New Roman"/>
      <w:sz w:val="28"/>
    </w:rPr>
  </w:style>
  <w:style w:type="character" w:styleId="889" w:customStyle="1">
    <w:name w:val="Неразрешенное упоминание1"/>
    <w:basedOn w:val="690"/>
    <w:uiPriority w:val="99"/>
    <w:semiHidden/>
    <w:unhideWhenUsed/>
    <w:qFormat/>
    <w:rPr>
      <w:color w:val="605e5c"/>
      <w:shd w:val="clear" w:color="auto" w:fill="e1dfdd"/>
    </w:rPr>
  </w:style>
  <w:style w:type="paragraph" w:styleId="890" w:customStyle="1">
    <w:name w:val="Стиль2"/>
    <w:basedOn w:val="863"/>
    <w:uiPriority w:val="99"/>
    <w:qFormat/>
    <w:pPr>
      <w:numPr>
        <w:ilvl w:val="0"/>
        <w:numId w:val="0"/>
      </w:numPr>
      <w:contextualSpacing w:val="0"/>
      <w:ind w:left="1476" w:hanging="576"/>
      <w:jc w:val="both"/>
      <w:keepLines/>
      <w:keepNext/>
      <w:spacing w:after="60" w:line="240" w:lineRule="auto"/>
      <w:widowControl w:val="off"/>
      <w:tabs>
        <w:tab w:val="left" w:pos="1476" w:leader="none"/>
      </w:tabs>
      <w:suppressLineNumbers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styleId="891" w:customStyle="1">
    <w:name w:val="Заголовок 5 Знак"/>
    <w:basedOn w:val="690"/>
    <w:link w:val="685"/>
    <w:uiPriority w:val="9"/>
    <w:qFormat/>
    <w:rPr>
      <w:rFonts w:asciiTheme="majorHAnsi" w:hAnsiTheme="majorHAnsi" w:eastAsiaTheme="majorEastAsia" w:cstheme="majorBidi"/>
      <w:color w:val="244061" w:themeColor="accent1" w:themeShade="80"/>
      <w:sz w:val="22"/>
      <w:szCs w:val="22"/>
      <w:lang w:eastAsia="en-US"/>
    </w:rPr>
  </w:style>
  <w:style w:type="paragraph" w:styleId="892" w:customStyle="1">
    <w:name w:val="Стиль3"/>
    <w:basedOn w:val="865"/>
    <w:uiPriority w:val="99"/>
    <w:qFormat/>
    <w:pPr>
      <w:ind w:left="1080"/>
      <w:jc w:val="both"/>
      <w:spacing w:after="0" w:line="240" w:lineRule="auto"/>
      <w:widowControl w:val="off"/>
      <w:tabs>
        <w:tab w:val="left" w:pos="1307" w:leader="none"/>
      </w:tabs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3" w:customStyle="1">
    <w:name w:val="Основной текст с отступом 2 Знак"/>
    <w:basedOn w:val="690"/>
    <w:link w:val="865"/>
    <w:uiPriority w:val="99"/>
    <w:semiHidden/>
    <w:qFormat/>
    <w:rPr>
      <w:sz w:val="22"/>
      <w:szCs w:val="22"/>
      <w:lang w:eastAsia="en-US"/>
    </w:rPr>
  </w:style>
  <w:style w:type="character" w:styleId="894" w:customStyle="1">
    <w:name w:val="Неразрешенное упоминание2"/>
    <w:basedOn w:val="690"/>
    <w:uiPriority w:val="99"/>
    <w:semiHidden/>
    <w:unhideWhenUsed/>
    <w:qFormat/>
    <w:rPr>
      <w:color w:val="605e5c"/>
      <w:shd w:val="clear" w:color="auto" w:fill="e1dfdd"/>
    </w:rPr>
  </w:style>
  <w:style w:type="character" w:styleId="895" w:customStyle="1">
    <w:name w:val="Неразрешенное упоминание3"/>
    <w:basedOn w:val="690"/>
    <w:uiPriority w:val="99"/>
    <w:semiHidden/>
    <w:unhideWhenUsed/>
    <w:qFormat/>
    <w:rPr>
      <w:color w:val="605e5c"/>
      <w:shd w:val="clear" w:color="auto" w:fill="e1dfdd"/>
    </w:rPr>
  </w:style>
  <w:style w:type="character" w:styleId="896" w:customStyle="1">
    <w:name w:val="Основной текст с отступом Знак"/>
    <w:basedOn w:val="690"/>
    <w:link w:val="860"/>
    <w:uiPriority w:val="99"/>
    <w:semiHidden/>
    <w:qFormat/>
    <w:rPr>
      <w:sz w:val="22"/>
      <w:szCs w:val="22"/>
      <w:lang w:eastAsia="en-US"/>
    </w:rPr>
  </w:style>
  <w:style w:type="table" w:styleId="897" w:customStyle="1">
    <w:name w:val="Сетка таблицы1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8" w:customStyle="1">
    <w:name w:val="Сетка таблицы2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9" w:customStyle="1">
    <w:name w:val="Сетка таблицы3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0" w:customStyle="1">
    <w:name w:val="Сетка таблицы4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1" w:customStyle="1">
    <w:name w:val="Table Paragraph"/>
    <w:basedOn w:val="680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/>
      <w:lang w:eastAsia="ru-RU" w:bidi="ru-RU"/>
    </w:rPr>
  </w:style>
  <w:style w:type="character" w:styleId="902" w:customStyle="1">
    <w:name w:val="docdata"/>
    <w:basedOn w:val="690"/>
    <w:qFormat/>
  </w:style>
  <w:style w:type="paragraph" w:styleId="903" w:customStyle="1">
    <w:name w:val="Основной текст (2)6"/>
    <w:basedOn w:val="680"/>
    <w:qFormat/>
    <w:pPr>
      <w:ind w:hanging="1720"/>
      <w:jc w:val="center"/>
      <w:spacing w:line="0" w:lineRule="atLeast"/>
      <w:shd w:val="clear" w:color="auto" w:fill="ffffff"/>
    </w:pPr>
    <w:rPr>
      <w:rFonts w:ascii="Times New Roman" w:hAnsi="Times New Roman" w:eastAsia="Times New Roman"/>
      <w:sz w:val="28"/>
      <w:szCs w:val="28"/>
    </w:rPr>
  </w:style>
  <w:style w:type="table" w:styleId="904" w:customStyle="1">
    <w:name w:val="Сетка таблицы5"/>
    <w:basedOn w:val="691"/>
    <w:next w:val="866"/>
    <w:uiPriority w:val="3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customXml" Target="../customXml/item1.xml" /><Relationship Id="rId12" Type="http://schemas.openxmlformats.org/officeDocument/2006/relationships/hyperlink" Target="file:///C:\Users\&#1072;&#1076;&#1084;&#1080;&#1085;\Downloads\&#1087;.%202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94B5EDC866034A3DB7025DC96A76A4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19AE2F-45E5-4F0C-AFAB-EAD2EC7FB90D}"/>
      </w:docPartPr>
      <w:docPartBody>
        <w:p>
          <w:pPr>
            <w:pStyle w:val="1555"/>
          </w:pPr>
          <w:r>
            <w:rPr>
              <w:rStyle w:val="1554"/>
              <w:b/>
              <w:bCs/>
            </w:rPr>
            <w:t xml:space="preserve">Место для ввода даты.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52">
    <w:name w:val="Heading 1 Char"/>
    <w:basedOn w:val="1382"/>
    <w:link w:val="137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254">
    <w:name w:val="Heading 2 Char"/>
    <w:basedOn w:val="1382"/>
    <w:link w:val="1374"/>
    <w:uiPriority w:val="9"/>
    <w:rPr>
      <w:rFonts w:ascii="Liberation Sans" w:hAnsi="Liberation Sans" w:eastAsia="Liberation Sans" w:cs="Liberation Sans"/>
      <w:sz w:val="34"/>
    </w:rPr>
  </w:style>
  <w:style w:type="character" w:styleId="256">
    <w:name w:val="Heading 3 Char"/>
    <w:basedOn w:val="1382"/>
    <w:link w:val="137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58">
    <w:name w:val="Heading 4 Char"/>
    <w:basedOn w:val="1382"/>
    <w:link w:val="13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60">
    <w:name w:val="Heading 5 Char"/>
    <w:basedOn w:val="1382"/>
    <w:link w:val="13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2">
    <w:name w:val="Heading 6 Char"/>
    <w:basedOn w:val="1382"/>
    <w:link w:val="137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4">
    <w:name w:val="Heading 7 Char"/>
    <w:basedOn w:val="1382"/>
    <w:link w:val="137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6">
    <w:name w:val="Heading 8 Char"/>
    <w:basedOn w:val="1382"/>
    <w:link w:val="13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8">
    <w:name w:val="Heading 9 Char"/>
    <w:basedOn w:val="1382"/>
    <w:link w:val="138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73">
    <w:name w:val="Title Char"/>
    <w:basedOn w:val="1382"/>
    <w:link w:val="1396"/>
    <w:uiPriority w:val="10"/>
    <w:rPr>
      <w:sz w:val="48"/>
      <w:szCs w:val="48"/>
    </w:rPr>
  </w:style>
  <w:style w:type="character" w:styleId="275">
    <w:name w:val="Subtitle Char"/>
    <w:basedOn w:val="1382"/>
    <w:link w:val="1398"/>
    <w:uiPriority w:val="11"/>
    <w:rPr>
      <w:sz w:val="24"/>
      <w:szCs w:val="24"/>
    </w:rPr>
  </w:style>
  <w:style w:type="character" w:styleId="277">
    <w:name w:val="Quote Char"/>
    <w:link w:val="1400"/>
    <w:uiPriority w:val="29"/>
    <w:rPr>
      <w:i/>
    </w:rPr>
  </w:style>
  <w:style w:type="character" w:styleId="279">
    <w:name w:val="Intense Quote Char"/>
    <w:link w:val="1402"/>
    <w:uiPriority w:val="30"/>
    <w:rPr>
      <w:i/>
    </w:rPr>
  </w:style>
  <w:style w:type="character" w:styleId="281">
    <w:name w:val="Header Char"/>
    <w:basedOn w:val="1382"/>
    <w:link w:val="1404"/>
    <w:uiPriority w:val="99"/>
  </w:style>
  <w:style w:type="character" w:styleId="283">
    <w:name w:val="Footer Char"/>
    <w:basedOn w:val="1382"/>
    <w:link w:val="1406"/>
    <w:uiPriority w:val="99"/>
  </w:style>
  <w:style w:type="character" w:styleId="285">
    <w:name w:val="Caption Char"/>
    <w:basedOn w:val="1382"/>
    <w:link w:val="1408"/>
    <w:uiPriority w:val="35"/>
    <w:rPr>
      <w:b/>
      <w:bCs/>
      <w:color w:val="4f81bd" w:themeColor="accent1"/>
      <w:sz w:val="18"/>
      <w:szCs w:val="18"/>
    </w:rPr>
  </w:style>
  <w:style w:type="character" w:styleId="414">
    <w:name w:val="Footnote Text Char"/>
    <w:link w:val="1537"/>
    <w:uiPriority w:val="99"/>
    <w:rPr>
      <w:sz w:val="18"/>
    </w:rPr>
  </w:style>
  <w:style w:type="character" w:styleId="417">
    <w:name w:val="Endnote Text Char"/>
    <w:link w:val="1540"/>
    <w:uiPriority w:val="99"/>
    <w:rPr>
      <w:sz w:val="20"/>
    </w:rPr>
  </w:style>
  <w:style w:type="paragraph" w:styleId="1372" w:default="1">
    <w:name w:val="Normal"/>
    <w:qFormat/>
  </w:style>
  <w:style w:type="paragraph" w:styleId="1373">
    <w:name w:val="Heading 1"/>
    <w:basedOn w:val="1372"/>
    <w:next w:val="1372"/>
    <w:link w:val="138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1374">
    <w:name w:val="Heading 2"/>
    <w:basedOn w:val="1372"/>
    <w:next w:val="1372"/>
    <w:link w:val="138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1375">
    <w:name w:val="Heading 3"/>
    <w:basedOn w:val="1372"/>
    <w:next w:val="1372"/>
    <w:link w:val="138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1376">
    <w:name w:val="Heading 4"/>
    <w:basedOn w:val="1372"/>
    <w:next w:val="1372"/>
    <w:link w:val="138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377">
    <w:name w:val="Heading 5"/>
    <w:basedOn w:val="1372"/>
    <w:next w:val="1372"/>
    <w:link w:val="138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378">
    <w:name w:val="Heading 6"/>
    <w:basedOn w:val="1372"/>
    <w:next w:val="1372"/>
    <w:link w:val="139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1379">
    <w:name w:val="Heading 7"/>
    <w:basedOn w:val="1372"/>
    <w:next w:val="1372"/>
    <w:link w:val="139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1380">
    <w:name w:val="Heading 8"/>
    <w:basedOn w:val="1372"/>
    <w:next w:val="1372"/>
    <w:link w:val="139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1381">
    <w:name w:val="Heading 9"/>
    <w:basedOn w:val="1372"/>
    <w:next w:val="1372"/>
    <w:link w:val="139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382" w:default="1">
    <w:name w:val="Default Paragraph Font"/>
    <w:uiPriority w:val="1"/>
    <w:semiHidden/>
    <w:unhideWhenUsed/>
  </w:style>
  <w:style w:type="table" w:styleId="13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84" w:default="1">
    <w:name w:val="No List"/>
    <w:uiPriority w:val="99"/>
    <w:semiHidden/>
    <w:unhideWhenUsed/>
  </w:style>
  <w:style w:type="character" w:styleId="1385" w:customStyle="1">
    <w:name w:val="Заголовок 1 Знак"/>
    <w:basedOn w:val="1382"/>
    <w:link w:val="137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386" w:customStyle="1">
    <w:name w:val="Заголовок 2 Знак"/>
    <w:basedOn w:val="1382"/>
    <w:link w:val="1374"/>
    <w:uiPriority w:val="9"/>
    <w:rPr>
      <w:rFonts w:ascii="Liberation Sans" w:hAnsi="Liberation Sans" w:eastAsia="Liberation Sans" w:cs="Liberation Sans"/>
      <w:sz w:val="34"/>
    </w:rPr>
  </w:style>
  <w:style w:type="character" w:styleId="1387" w:customStyle="1">
    <w:name w:val="Заголовок 3 Знак"/>
    <w:basedOn w:val="1382"/>
    <w:link w:val="137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388" w:customStyle="1">
    <w:name w:val="Заголовок 4 Знак"/>
    <w:basedOn w:val="1382"/>
    <w:link w:val="13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389" w:customStyle="1">
    <w:name w:val="Заголовок 5 Знак"/>
    <w:basedOn w:val="1382"/>
    <w:link w:val="13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390" w:customStyle="1">
    <w:name w:val="Заголовок 6 Знак"/>
    <w:basedOn w:val="1382"/>
    <w:link w:val="137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391" w:customStyle="1">
    <w:name w:val="Заголовок 7 Знак"/>
    <w:basedOn w:val="1382"/>
    <w:link w:val="137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392" w:customStyle="1">
    <w:name w:val="Заголовок 8 Знак"/>
    <w:basedOn w:val="1382"/>
    <w:link w:val="13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393" w:customStyle="1">
    <w:name w:val="Заголовок 9 Знак"/>
    <w:basedOn w:val="1382"/>
    <w:link w:val="138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394">
    <w:name w:val="List Paragraph"/>
    <w:basedOn w:val="1372"/>
    <w:uiPriority w:val="34"/>
    <w:qFormat/>
    <w:pPr>
      <w:contextualSpacing/>
      <w:ind w:left="720"/>
    </w:pPr>
  </w:style>
  <w:style w:type="paragraph" w:styleId="1395">
    <w:name w:val="No Spacing"/>
    <w:uiPriority w:val="1"/>
    <w:qFormat/>
    <w:pPr>
      <w:spacing w:after="0" w:line="240" w:lineRule="auto"/>
    </w:pPr>
  </w:style>
  <w:style w:type="paragraph" w:styleId="1396">
    <w:name w:val="Title"/>
    <w:basedOn w:val="1372"/>
    <w:next w:val="1372"/>
    <w:link w:val="13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397" w:customStyle="1">
    <w:name w:val="Заголовок Знак"/>
    <w:basedOn w:val="1382"/>
    <w:link w:val="1396"/>
    <w:uiPriority w:val="10"/>
    <w:rPr>
      <w:sz w:val="48"/>
      <w:szCs w:val="48"/>
    </w:rPr>
  </w:style>
  <w:style w:type="paragraph" w:styleId="1398">
    <w:name w:val="Subtitle"/>
    <w:basedOn w:val="1372"/>
    <w:next w:val="1372"/>
    <w:link w:val="1399"/>
    <w:uiPriority w:val="11"/>
    <w:qFormat/>
    <w:pPr>
      <w:spacing w:before="200" w:after="200"/>
    </w:pPr>
    <w:rPr>
      <w:sz w:val="24"/>
      <w:szCs w:val="24"/>
    </w:rPr>
  </w:style>
  <w:style w:type="character" w:styleId="1399" w:customStyle="1">
    <w:name w:val="Подзаголовок Знак"/>
    <w:basedOn w:val="1382"/>
    <w:link w:val="1398"/>
    <w:uiPriority w:val="11"/>
    <w:rPr>
      <w:sz w:val="24"/>
      <w:szCs w:val="24"/>
    </w:rPr>
  </w:style>
  <w:style w:type="paragraph" w:styleId="1400">
    <w:name w:val="Quote"/>
    <w:basedOn w:val="1372"/>
    <w:next w:val="1372"/>
    <w:link w:val="1401"/>
    <w:uiPriority w:val="29"/>
    <w:qFormat/>
    <w:pPr>
      <w:ind w:left="720" w:right="720"/>
    </w:pPr>
    <w:rPr>
      <w:i/>
    </w:rPr>
  </w:style>
  <w:style w:type="character" w:styleId="1401" w:customStyle="1">
    <w:name w:val="Цитата 2 Знак"/>
    <w:link w:val="1400"/>
    <w:uiPriority w:val="29"/>
    <w:rPr>
      <w:i/>
    </w:rPr>
  </w:style>
  <w:style w:type="paragraph" w:styleId="1402">
    <w:name w:val="Intense Quote"/>
    <w:basedOn w:val="1372"/>
    <w:next w:val="1372"/>
    <w:link w:val="14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03" w:customStyle="1">
    <w:name w:val="Выделенная цитата Знак"/>
    <w:link w:val="1402"/>
    <w:uiPriority w:val="30"/>
    <w:rPr>
      <w:i/>
    </w:rPr>
  </w:style>
  <w:style w:type="paragraph" w:styleId="1404">
    <w:name w:val="Header"/>
    <w:basedOn w:val="1372"/>
    <w:link w:val="14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05" w:customStyle="1">
    <w:name w:val="Верхний колонтитул Знак"/>
    <w:basedOn w:val="1382"/>
    <w:link w:val="1404"/>
    <w:uiPriority w:val="99"/>
  </w:style>
  <w:style w:type="paragraph" w:styleId="1406">
    <w:name w:val="Footer"/>
    <w:basedOn w:val="1372"/>
    <w:link w:val="14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07" w:customStyle="1">
    <w:name w:val="Нижний колонтитул Знак"/>
    <w:basedOn w:val="1382"/>
    <w:link w:val="1406"/>
    <w:uiPriority w:val="99"/>
  </w:style>
  <w:style w:type="paragraph" w:styleId="1408">
    <w:name w:val="Caption"/>
    <w:basedOn w:val="1372"/>
    <w:next w:val="1372"/>
    <w:link w:val="140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1409" w:customStyle="1">
    <w:name w:val="Название объекта Знак"/>
    <w:basedOn w:val="1382"/>
    <w:link w:val="1408"/>
    <w:uiPriority w:val="35"/>
    <w:rPr>
      <w:b/>
      <w:bCs/>
      <w:color w:val="4472c4" w:themeColor="accent1"/>
      <w:sz w:val="18"/>
      <w:szCs w:val="18"/>
    </w:rPr>
  </w:style>
  <w:style w:type="table" w:styleId="1410">
    <w:name w:val="Table Grid"/>
    <w:basedOn w:val="13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11" w:customStyle="1">
    <w:name w:val="Table Grid Light"/>
    <w:basedOn w:val="13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412">
    <w:name w:val="Plain Table 1"/>
    <w:basedOn w:val="13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13">
    <w:name w:val="Plain Table 2"/>
    <w:basedOn w:val="13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14">
    <w:name w:val="Plain Table 3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15">
    <w:name w:val="Plain Table 4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16">
    <w:name w:val="Plain Table 5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17">
    <w:name w:val="Grid Table 1 Light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18" w:customStyle="1">
    <w:name w:val="Grid Table 1 Light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19" w:customStyle="1">
    <w:name w:val="Grid Table 1 Light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0" w:customStyle="1">
    <w:name w:val="Grid Table 1 Light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1" w:customStyle="1">
    <w:name w:val="Grid Table 1 Light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2" w:customStyle="1">
    <w:name w:val="Grid Table 1 Light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3" w:customStyle="1">
    <w:name w:val="Grid Table 1 Light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4">
    <w:name w:val="Grid Table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25" w:customStyle="1">
    <w:name w:val="Grid Table 2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26" w:customStyle="1">
    <w:name w:val="Grid Table 2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27" w:customStyle="1">
    <w:name w:val="Grid Table 2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28" w:customStyle="1">
    <w:name w:val="Grid Table 2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29" w:customStyle="1">
    <w:name w:val="Grid Table 2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0" w:customStyle="1">
    <w:name w:val="Grid Table 2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1">
    <w:name w:val="Grid Table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2" w:customStyle="1">
    <w:name w:val="Grid Table 3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3" w:customStyle="1">
    <w:name w:val="Grid Table 3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4" w:customStyle="1">
    <w:name w:val="Grid Table 3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5" w:customStyle="1">
    <w:name w:val="Grid Table 3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6" w:customStyle="1">
    <w:name w:val="Grid Table 3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7" w:customStyle="1">
    <w:name w:val="Grid Table 3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8">
    <w:name w:val="Grid Table 4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39" w:customStyle="1">
    <w:name w:val="Grid Table 4 - Accent 1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440" w:customStyle="1">
    <w:name w:val="Grid Table 4 - Accent 2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441" w:customStyle="1">
    <w:name w:val="Grid Table 4 - Accent 3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442" w:customStyle="1">
    <w:name w:val="Grid Table 4 - Accent 4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443" w:customStyle="1">
    <w:name w:val="Grid Table 4 - Accent 5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444" w:customStyle="1">
    <w:name w:val="Grid Table 4 - Accent 6"/>
    <w:basedOn w:val="13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445">
    <w:name w:val="Grid Table 5 Dark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446" w:customStyle="1">
    <w:name w:val="Grid Table 5 Dark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447" w:customStyle="1">
    <w:name w:val="Grid Table 5 Dark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448" w:customStyle="1">
    <w:name w:val="Grid Table 5 Dark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449" w:customStyle="1">
    <w:name w:val="Grid Table 5 Dark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450" w:customStyle="1">
    <w:name w:val="Grid Table 5 Dark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451" w:customStyle="1">
    <w:name w:val="Grid Table 5 Dark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452">
    <w:name w:val="Grid Table 6 Colorful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453" w:customStyle="1">
    <w:name w:val="Grid Table 6 Colorful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454" w:customStyle="1">
    <w:name w:val="Grid Table 6 Colorful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455" w:customStyle="1">
    <w:name w:val="Grid Table 6 Colorful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456" w:customStyle="1">
    <w:name w:val="Grid Table 6 Colorful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457" w:customStyle="1">
    <w:name w:val="Grid Table 6 Colorful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458" w:customStyle="1">
    <w:name w:val="Grid Table 6 Colorful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459">
    <w:name w:val="Grid Table 7 Colorful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0" w:customStyle="1">
    <w:name w:val="Grid Table 7 Colorful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1" w:customStyle="1">
    <w:name w:val="Grid Table 7 Colorful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2" w:customStyle="1">
    <w:name w:val="Grid Table 7 Colorful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3" w:customStyle="1">
    <w:name w:val="Grid Table 7 Colorful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4" w:customStyle="1">
    <w:name w:val="Grid Table 7 Colorful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5" w:customStyle="1">
    <w:name w:val="Grid Table 7 Colorful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6">
    <w:name w:val="List Table 1 Light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7" w:customStyle="1">
    <w:name w:val="List Table 1 Light - Accent 1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8" w:customStyle="1">
    <w:name w:val="List Table 1 Light - Accent 2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9" w:customStyle="1">
    <w:name w:val="List Table 1 Light - Accent 3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0" w:customStyle="1">
    <w:name w:val="List Table 1 Light - Accent 4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1" w:customStyle="1">
    <w:name w:val="List Table 1 Light - Accent 5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2" w:customStyle="1">
    <w:name w:val="List Table 1 Light - Accent 6"/>
    <w:basedOn w:val="13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3">
    <w:name w:val="List Table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474" w:customStyle="1">
    <w:name w:val="List Table 2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475" w:customStyle="1">
    <w:name w:val="List Table 2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476" w:customStyle="1">
    <w:name w:val="List Table 2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477" w:customStyle="1">
    <w:name w:val="List Table 2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478" w:customStyle="1">
    <w:name w:val="List Table 2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479" w:customStyle="1">
    <w:name w:val="List Table 2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480">
    <w:name w:val="List Table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1" w:customStyle="1">
    <w:name w:val="List Table 3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2" w:customStyle="1">
    <w:name w:val="List Table 3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3" w:customStyle="1">
    <w:name w:val="List Table 3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4" w:customStyle="1">
    <w:name w:val="List Table 3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5" w:customStyle="1">
    <w:name w:val="List Table 3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6" w:customStyle="1">
    <w:name w:val="List Table 3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7">
    <w:name w:val="List Table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8" w:customStyle="1">
    <w:name w:val="List Table 4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89" w:customStyle="1">
    <w:name w:val="List Table 4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0" w:customStyle="1">
    <w:name w:val="List Table 4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1" w:customStyle="1">
    <w:name w:val="List Table 4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2" w:customStyle="1">
    <w:name w:val="List Table 4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3" w:customStyle="1">
    <w:name w:val="List Table 4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4">
    <w:name w:val="List Table 5 Dark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495" w:customStyle="1">
    <w:name w:val="List Table 5 Dark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496" w:customStyle="1">
    <w:name w:val="List Table 5 Dark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497" w:customStyle="1">
    <w:name w:val="List Table 5 Dark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498" w:customStyle="1">
    <w:name w:val="List Table 5 Dark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499" w:customStyle="1">
    <w:name w:val="List Table 5 Dark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0" w:customStyle="1">
    <w:name w:val="List Table 5 Dark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1">
    <w:name w:val="List Table 6 Colorful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502" w:customStyle="1">
    <w:name w:val="List Table 6 Colorful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503" w:customStyle="1">
    <w:name w:val="List Table 6 Colorful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504" w:customStyle="1">
    <w:name w:val="List Table 6 Colorful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505" w:customStyle="1">
    <w:name w:val="List Table 6 Colorful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506" w:customStyle="1">
    <w:name w:val="List Table 6 Colorful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507" w:customStyle="1">
    <w:name w:val="List Table 6 Colorful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508">
    <w:name w:val="List Table 7 Colorful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09" w:customStyle="1">
    <w:name w:val="List Table 7 Colorful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0" w:customStyle="1">
    <w:name w:val="List Table 7 Colorful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1" w:customStyle="1">
    <w:name w:val="List Table 7 Colorful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2" w:customStyle="1">
    <w:name w:val="List Table 7 Colorful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3" w:customStyle="1">
    <w:name w:val="List Table 7 Colorful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4" w:customStyle="1">
    <w:name w:val="List Table 7 Colorful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5" w:customStyle="1">
    <w:name w:val="Lined - Accent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516" w:customStyle="1">
    <w:name w:val="Lined - Accent 1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517" w:customStyle="1">
    <w:name w:val="Lined - Accent 2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518" w:customStyle="1">
    <w:name w:val="Lined - Accent 3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519" w:customStyle="1">
    <w:name w:val="Lined - Accent 4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520" w:customStyle="1">
    <w:name w:val="Lined - Accent 5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521" w:customStyle="1">
    <w:name w:val="Lined - Accent 6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522" w:customStyle="1">
    <w:name w:val="Bordered &amp; Lined - Accent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523" w:customStyle="1">
    <w:name w:val="Bordered &amp; Lined - Accent 1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524" w:customStyle="1">
    <w:name w:val="Bordered &amp; Lined - Accent 2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525" w:customStyle="1">
    <w:name w:val="Bordered &amp; Lined - Accent 3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526" w:customStyle="1">
    <w:name w:val="Bordered &amp; Lined - Accent 4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527" w:customStyle="1">
    <w:name w:val="Bordered &amp; Lined - Accent 5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528" w:customStyle="1">
    <w:name w:val="Bordered &amp; Lined - Accent 6"/>
    <w:basedOn w:val="138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529" w:customStyle="1">
    <w:name w:val="Bordered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530" w:customStyle="1">
    <w:name w:val="Bordered - Accent 1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531" w:customStyle="1">
    <w:name w:val="Bordered - Accent 2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532" w:customStyle="1">
    <w:name w:val="Bordered - Accent 3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533" w:customStyle="1">
    <w:name w:val="Bordered - Accent 4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534" w:customStyle="1">
    <w:name w:val="Bordered - Accent 5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535" w:customStyle="1">
    <w:name w:val="Bordered - Accent 6"/>
    <w:basedOn w:val="13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536">
    <w:name w:val="Hyperlink"/>
    <w:uiPriority w:val="99"/>
    <w:unhideWhenUsed/>
    <w:rPr>
      <w:color w:val="0563c1" w:themeColor="hyperlink"/>
      <w:u w:val="single"/>
    </w:rPr>
  </w:style>
  <w:style w:type="paragraph" w:styleId="1537">
    <w:name w:val="footnote text"/>
    <w:basedOn w:val="1372"/>
    <w:link w:val="1538"/>
    <w:uiPriority w:val="99"/>
    <w:semiHidden/>
    <w:unhideWhenUsed/>
    <w:pPr>
      <w:spacing w:after="40" w:line="240" w:lineRule="auto"/>
    </w:pPr>
    <w:rPr>
      <w:sz w:val="18"/>
    </w:rPr>
  </w:style>
  <w:style w:type="character" w:styleId="1538" w:customStyle="1">
    <w:name w:val="Текст сноски Знак"/>
    <w:link w:val="1537"/>
    <w:uiPriority w:val="99"/>
    <w:rPr>
      <w:sz w:val="18"/>
    </w:rPr>
  </w:style>
  <w:style w:type="character" w:styleId="1539">
    <w:name w:val="footnote reference"/>
    <w:basedOn w:val="1382"/>
    <w:uiPriority w:val="99"/>
    <w:unhideWhenUsed/>
    <w:rPr>
      <w:vertAlign w:val="superscript"/>
    </w:rPr>
  </w:style>
  <w:style w:type="paragraph" w:styleId="1540">
    <w:name w:val="endnote text"/>
    <w:basedOn w:val="1372"/>
    <w:link w:val="1541"/>
    <w:uiPriority w:val="99"/>
    <w:semiHidden/>
    <w:unhideWhenUsed/>
    <w:pPr>
      <w:spacing w:after="0" w:line="240" w:lineRule="auto"/>
    </w:pPr>
    <w:rPr>
      <w:sz w:val="20"/>
    </w:rPr>
  </w:style>
  <w:style w:type="character" w:styleId="1541" w:customStyle="1">
    <w:name w:val="Текст концевой сноски Знак"/>
    <w:link w:val="1540"/>
    <w:uiPriority w:val="99"/>
    <w:rPr>
      <w:sz w:val="20"/>
    </w:rPr>
  </w:style>
  <w:style w:type="character" w:styleId="1542">
    <w:name w:val="endnote reference"/>
    <w:basedOn w:val="1382"/>
    <w:uiPriority w:val="99"/>
    <w:semiHidden/>
    <w:unhideWhenUsed/>
    <w:rPr>
      <w:vertAlign w:val="superscript"/>
    </w:rPr>
  </w:style>
  <w:style w:type="paragraph" w:styleId="1543">
    <w:name w:val="toc 1"/>
    <w:basedOn w:val="1372"/>
    <w:next w:val="1372"/>
    <w:uiPriority w:val="39"/>
    <w:unhideWhenUsed/>
    <w:pPr>
      <w:spacing w:after="57"/>
    </w:pPr>
  </w:style>
  <w:style w:type="paragraph" w:styleId="1544">
    <w:name w:val="toc 2"/>
    <w:basedOn w:val="1372"/>
    <w:next w:val="1372"/>
    <w:uiPriority w:val="39"/>
    <w:unhideWhenUsed/>
    <w:pPr>
      <w:ind w:left="283"/>
      <w:spacing w:after="57"/>
    </w:pPr>
  </w:style>
  <w:style w:type="paragraph" w:styleId="1545">
    <w:name w:val="toc 3"/>
    <w:basedOn w:val="1372"/>
    <w:next w:val="1372"/>
    <w:uiPriority w:val="39"/>
    <w:unhideWhenUsed/>
    <w:pPr>
      <w:ind w:left="567"/>
      <w:spacing w:after="57"/>
    </w:pPr>
  </w:style>
  <w:style w:type="paragraph" w:styleId="1546">
    <w:name w:val="toc 4"/>
    <w:basedOn w:val="1372"/>
    <w:next w:val="1372"/>
    <w:uiPriority w:val="39"/>
    <w:unhideWhenUsed/>
    <w:pPr>
      <w:ind w:left="850"/>
      <w:spacing w:after="57"/>
    </w:pPr>
  </w:style>
  <w:style w:type="paragraph" w:styleId="1547">
    <w:name w:val="toc 5"/>
    <w:basedOn w:val="1372"/>
    <w:next w:val="1372"/>
    <w:uiPriority w:val="39"/>
    <w:unhideWhenUsed/>
    <w:pPr>
      <w:ind w:left="1134"/>
      <w:spacing w:after="57"/>
    </w:pPr>
  </w:style>
  <w:style w:type="paragraph" w:styleId="1548">
    <w:name w:val="toc 6"/>
    <w:basedOn w:val="1372"/>
    <w:next w:val="1372"/>
    <w:uiPriority w:val="39"/>
    <w:unhideWhenUsed/>
    <w:pPr>
      <w:ind w:left="1417"/>
      <w:spacing w:after="57"/>
    </w:pPr>
  </w:style>
  <w:style w:type="paragraph" w:styleId="1549">
    <w:name w:val="toc 7"/>
    <w:basedOn w:val="1372"/>
    <w:next w:val="1372"/>
    <w:uiPriority w:val="39"/>
    <w:unhideWhenUsed/>
    <w:pPr>
      <w:ind w:left="1701"/>
      <w:spacing w:after="57"/>
    </w:pPr>
  </w:style>
  <w:style w:type="paragraph" w:styleId="1550">
    <w:name w:val="toc 8"/>
    <w:basedOn w:val="1372"/>
    <w:next w:val="1372"/>
    <w:uiPriority w:val="39"/>
    <w:unhideWhenUsed/>
    <w:pPr>
      <w:ind w:left="1984"/>
      <w:spacing w:after="57"/>
    </w:pPr>
  </w:style>
  <w:style w:type="paragraph" w:styleId="1551">
    <w:name w:val="toc 9"/>
    <w:basedOn w:val="1372"/>
    <w:next w:val="1372"/>
    <w:uiPriority w:val="39"/>
    <w:unhideWhenUsed/>
    <w:pPr>
      <w:ind w:left="2268"/>
      <w:spacing w:after="57"/>
    </w:pPr>
  </w:style>
  <w:style w:type="paragraph" w:styleId="1552">
    <w:name w:val="TOC Heading"/>
    <w:uiPriority w:val="39"/>
    <w:unhideWhenUsed/>
  </w:style>
  <w:style w:type="paragraph" w:styleId="1553">
    <w:name w:val="table of figures"/>
    <w:basedOn w:val="1372"/>
    <w:next w:val="1372"/>
    <w:uiPriority w:val="99"/>
    <w:unhideWhenUsed/>
    <w:pPr>
      <w:spacing w:after="0"/>
    </w:pPr>
  </w:style>
  <w:style w:type="character" w:styleId="1554">
    <w:name w:val="Placeholder Text"/>
    <w:basedOn w:val="1382"/>
    <w:uiPriority w:val="99"/>
    <w:semiHidden/>
  </w:style>
  <w:style w:type="paragraph" w:styleId="1555" w:customStyle="1">
    <w:name w:val="94B5EDC866034A3DB7025DC96A76A49E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5955B-1D06-408D-977A-D47BCF50F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Сизых</dc:creator>
  <cp:lastModifiedBy>PIVOVAROVA</cp:lastModifiedBy>
  <cp:revision>10</cp:revision>
  <dcterms:created xsi:type="dcterms:W3CDTF">2026-10-16T04:53:00Z</dcterms:created>
  <dcterms:modified xsi:type="dcterms:W3CDTF">2026-10-21T11:32:38Z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26AFFF569B1540A282DD8344E400945B_13</vt:lpwstr>
  </property>
</Properties>
</file>